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59160">
      <w:pPr>
        <w:pStyle w:val="23"/>
        <w:spacing w:before="60"/>
        <w:ind w:right="-81" w:firstLine="720"/>
        <w:rPr>
          <w:rFonts w:ascii="Bookman Old Style" w:hAnsi="Bookman Old Style" w:cs="Arial"/>
          <w:b/>
          <w:szCs w:val="24"/>
        </w:rPr>
      </w:pPr>
      <w:bookmarkStart w:id="0" w:name="_GoBack"/>
      <w:bookmarkEnd w:id="0"/>
      <w:r>
        <w:rPr>
          <w:rFonts w:ascii="Bookman Old Style" w:hAnsi="Bookman Old Style" w:cs="Arial"/>
          <w:b/>
          <w:szCs w:val="24"/>
        </w:rPr>
        <w:t xml:space="preserve">ДОГОВОР об оказании услуг  </w:t>
      </w:r>
    </w:p>
    <w:p w14:paraId="177A4D17">
      <w:pPr>
        <w:spacing w:before="150" w:after="150"/>
        <w:jc w:val="both"/>
        <w:rPr>
          <w:rFonts w:ascii="Bookman Old Style" w:hAnsi="Bookman Old Style" w:cs="Arial"/>
          <w:sz w:val="18"/>
          <w:szCs w:val="18"/>
        </w:rPr>
      </w:pPr>
      <w:r>
        <w:rPr>
          <w:rFonts w:ascii="Bookman Old Style" w:hAnsi="Bookman Old Style" w:cs="Arial"/>
          <w:sz w:val="18"/>
          <w:szCs w:val="18"/>
        </w:rPr>
        <w:t>Настоящий документ является предложением ИП Гутьяр Е.А., Общества с ограниченной ответственностью «НПО Экология» Общества с ограниченной ответственностью «Орион», Общества с ограниченной ответственностью «Экология Плюс» (вместе - электронная платформа Едаже) Заказчику заключить договор об оказании услуг программного обеспечения с целью удовлетворения своих потребностей в кормовой базе на платформе ЕдаЖе на изложенных ниже условиях.</w:t>
      </w:r>
    </w:p>
    <w:p w14:paraId="63D2432E">
      <w:pPr>
        <w:spacing w:before="150" w:after="150"/>
        <w:jc w:val="both"/>
        <w:rPr>
          <w:rFonts w:ascii="Bookman Old Style" w:hAnsi="Bookman Old Style" w:cs="Arial"/>
          <w:sz w:val="24"/>
          <w:szCs w:val="24"/>
        </w:rPr>
      </w:pPr>
      <w:r>
        <w:rPr>
          <w:rFonts w:ascii="Bookman Old Style" w:hAnsi="Bookman Old Style" w:cs="Arial"/>
          <w:sz w:val="24"/>
          <w:szCs w:val="24"/>
        </w:rPr>
        <w:t>Термины и определения</w:t>
      </w:r>
    </w:p>
    <w:p w14:paraId="185D327D">
      <w:pPr>
        <w:spacing w:before="150" w:after="150"/>
        <w:jc w:val="both"/>
        <w:rPr>
          <w:rFonts w:ascii="Bookman Old Style" w:hAnsi="Bookman Old Style" w:cs="Arial"/>
          <w:sz w:val="24"/>
          <w:szCs w:val="24"/>
        </w:rPr>
      </w:pPr>
      <w:r>
        <w:rPr>
          <w:rFonts w:ascii="Bookman Old Style" w:hAnsi="Bookman Old Style" w:cs="Arial"/>
          <w:sz w:val="24"/>
          <w:szCs w:val="24"/>
        </w:rPr>
        <w:t>1.1. В целях настоящего документа нижеприведенные термины используются в следующем значении:</w:t>
      </w:r>
    </w:p>
    <w:p w14:paraId="7CD084E0">
      <w:pPr>
        <w:spacing w:before="150" w:after="150"/>
        <w:jc w:val="both"/>
        <w:rPr>
          <w:rFonts w:ascii="Bookman Old Style" w:hAnsi="Bookman Old Style" w:cs="Arial"/>
          <w:sz w:val="24"/>
          <w:szCs w:val="24"/>
        </w:rPr>
      </w:pPr>
      <w:r>
        <w:rPr>
          <w:rFonts w:ascii="Bookman Old Style" w:hAnsi="Bookman Old Style" w:cs="Arial"/>
          <w:i/>
          <w:iCs/>
          <w:sz w:val="24"/>
          <w:szCs w:val="24"/>
        </w:rPr>
        <w:t>Акцепт Договора</w:t>
      </w:r>
      <w:r>
        <w:rPr>
          <w:rFonts w:ascii="Bookman Old Style" w:hAnsi="Bookman Old Style" w:cs="Arial"/>
          <w:sz w:val="24"/>
          <w:szCs w:val="24"/>
        </w:rPr>
        <w:t> — полное и безоговорочное принятие условий Договора путем осуществления действий, указанных в разделе 3 Договора;</w:t>
      </w:r>
    </w:p>
    <w:p w14:paraId="72963413">
      <w:pPr>
        <w:spacing w:before="150" w:after="150"/>
        <w:jc w:val="both"/>
        <w:rPr>
          <w:rFonts w:ascii="Bookman Old Style" w:hAnsi="Bookman Old Style" w:cs="Arial"/>
          <w:sz w:val="24"/>
          <w:szCs w:val="24"/>
        </w:rPr>
      </w:pPr>
      <w:r>
        <w:rPr>
          <w:rFonts w:ascii="Bookman Old Style" w:hAnsi="Bookman Old Style" w:cs="Arial"/>
          <w:i/>
          <w:iCs/>
          <w:sz w:val="24"/>
          <w:szCs w:val="24"/>
        </w:rPr>
        <w:t>API</w:t>
      </w:r>
      <w:r>
        <w:rPr>
          <w:rFonts w:ascii="Bookman Old Style" w:hAnsi="Bookman Old Style" w:cs="Arial"/>
          <w:sz w:val="24"/>
          <w:szCs w:val="24"/>
        </w:rPr>
        <w:t> — интерфейс взаимодействия Сторон, позволяющий Сторонам обмениваться информацией, необходимой для исполнения настоящего Договора;</w:t>
      </w:r>
    </w:p>
    <w:p w14:paraId="041D4465">
      <w:pPr>
        <w:spacing w:before="150" w:after="150"/>
        <w:jc w:val="both"/>
        <w:rPr>
          <w:rFonts w:ascii="Bookman Old Style" w:hAnsi="Bookman Old Style" w:cs="Arial"/>
          <w:sz w:val="24"/>
          <w:szCs w:val="24"/>
        </w:rPr>
      </w:pPr>
      <w:r>
        <w:rPr>
          <w:rStyle w:val="78"/>
          <w:rFonts w:ascii="Bookman Old Style" w:hAnsi="Bookman Old Style"/>
          <w:sz w:val="24"/>
          <w:szCs w:val="24"/>
        </w:rPr>
        <w:t>Компания-Утилизатор</w:t>
      </w:r>
      <w:r>
        <w:rPr>
          <w:rFonts w:ascii="Bookman Old Style" w:hAnsi="Bookman Old Style" w:cs="Arial"/>
          <w:sz w:val="24"/>
          <w:szCs w:val="24"/>
        </w:rPr>
        <w:t xml:space="preserve"> – компания-партнер Исполнителя, имеющая разрешительную документацию для работы с пищевыми отходами, зарегистрированная в программе и имеющая договор с Исполнителем и торговыми сетями, ресторанами, производителями кормов и продуктов питания;</w:t>
      </w:r>
    </w:p>
    <w:p w14:paraId="27C8D0DC">
      <w:pPr>
        <w:spacing w:before="150" w:after="150"/>
        <w:jc w:val="both"/>
        <w:rPr>
          <w:rFonts w:ascii="Bookman Old Style" w:hAnsi="Bookman Old Style" w:cs="Arial"/>
          <w:sz w:val="24"/>
          <w:szCs w:val="24"/>
        </w:rPr>
      </w:pPr>
      <w:r>
        <w:rPr>
          <w:rFonts w:ascii="Bookman Old Style" w:hAnsi="Bookman Old Style" w:cs="Arial"/>
          <w:i/>
          <w:iCs/>
          <w:sz w:val="24"/>
          <w:szCs w:val="24"/>
        </w:rPr>
        <w:t>Страница, Личный кабинет Заказчика</w:t>
      </w:r>
      <w:r>
        <w:rPr>
          <w:rFonts w:ascii="Bookman Old Style" w:hAnsi="Bookman Old Style" w:cs="Arial"/>
          <w:sz w:val="24"/>
          <w:szCs w:val="24"/>
        </w:rPr>
        <w:t> — веб-страница, размещенная на сайте Едаже.рф, ссылку на которую Заказчику предоставляет Исполнитель при обращении Заказчика с намерением заключить Договор, содержащая (включая, но не ограничиваясь):</w:t>
      </w:r>
    </w:p>
    <w:p w14:paraId="3F9080DF">
      <w:pPr>
        <w:numPr>
          <w:ilvl w:val="0"/>
          <w:numId w:val="2"/>
        </w:numPr>
        <w:spacing w:after="100" w:afterAutospacing="1" w:line="330" w:lineRule="atLeast"/>
        <w:ind w:left="0"/>
        <w:jc w:val="both"/>
        <w:rPr>
          <w:rFonts w:ascii="Bookman Old Style" w:hAnsi="Bookman Old Style" w:cs="Arial"/>
          <w:sz w:val="24"/>
          <w:szCs w:val="24"/>
        </w:rPr>
      </w:pPr>
      <w:r>
        <w:rPr>
          <w:rFonts w:ascii="Bookman Old Style" w:hAnsi="Bookman Old Style" w:cs="Arial"/>
          <w:sz w:val="24"/>
          <w:szCs w:val="24"/>
        </w:rPr>
        <w:t>анкету для указания данных о Заказчике (ФИО, место нахождения хозяйства, животных, контактные данные Заказчика, паспортные данные для получения доверенности);</w:t>
      </w:r>
    </w:p>
    <w:p w14:paraId="25ECBEB2">
      <w:pPr>
        <w:numPr>
          <w:ilvl w:val="0"/>
          <w:numId w:val="2"/>
        </w:numPr>
        <w:spacing w:before="150" w:after="100" w:afterAutospacing="1" w:line="330" w:lineRule="atLeast"/>
        <w:ind w:left="0"/>
        <w:jc w:val="both"/>
        <w:rPr>
          <w:rFonts w:ascii="Bookman Old Style" w:hAnsi="Bookman Old Style" w:cs="Arial"/>
          <w:sz w:val="24"/>
          <w:szCs w:val="24"/>
        </w:rPr>
      </w:pPr>
      <w:r>
        <w:rPr>
          <w:rFonts w:ascii="Bookman Old Style" w:hAnsi="Bookman Old Style" w:cs="Arial"/>
          <w:sz w:val="24"/>
          <w:szCs w:val="24"/>
        </w:rPr>
        <w:t>кнопку «Подписать» либо «Полностью ознакомился и согласен с условиями Договора» (или аналогичной по смыслу), нажатие на которую Заказчик осуществляет при совершении Акцепта Договора;</w:t>
      </w:r>
    </w:p>
    <w:p w14:paraId="138B0EBE">
      <w:pPr>
        <w:numPr>
          <w:ilvl w:val="0"/>
          <w:numId w:val="2"/>
        </w:numPr>
        <w:spacing w:before="150" w:after="100" w:afterAutospacing="1" w:line="330" w:lineRule="atLeast"/>
        <w:ind w:left="0"/>
        <w:jc w:val="both"/>
        <w:rPr>
          <w:rFonts w:ascii="Bookman Old Style" w:hAnsi="Bookman Old Style" w:cs="Arial"/>
          <w:sz w:val="24"/>
          <w:szCs w:val="24"/>
        </w:rPr>
      </w:pPr>
      <w:r>
        <w:rPr>
          <w:rFonts w:ascii="Bookman Old Style" w:hAnsi="Bookman Old Style" w:cs="Arial"/>
          <w:sz w:val="24"/>
          <w:szCs w:val="24"/>
        </w:rPr>
        <w:t>условия определения и расчета стоимости Услуг Исполнителя, иные условия Договора в случае наличия в Договоре соответствующей отсылки к Странице Заказчика.</w:t>
      </w:r>
    </w:p>
    <w:p w14:paraId="2DCF8255">
      <w:pPr>
        <w:pStyle w:val="64"/>
        <w:numPr>
          <w:ilvl w:val="0"/>
          <w:numId w:val="2"/>
        </w:numPr>
        <w:tabs>
          <w:tab w:val="clear" w:pos="720"/>
        </w:tabs>
        <w:spacing w:before="150" w:after="150"/>
        <w:ind w:left="0" w:hanging="284"/>
        <w:jc w:val="both"/>
        <w:rPr>
          <w:rFonts w:ascii="Bookman Old Style" w:hAnsi="Bookman Old Style" w:cs="Arial"/>
          <w:sz w:val="24"/>
          <w:szCs w:val="24"/>
        </w:rPr>
      </w:pPr>
      <w:r>
        <w:rPr>
          <w:rFonts w:ascii="Bookman Old Style" w:hAnsi="Bookman Old Style" w:cs="Arial"/>
          <w:i/>
          <w:iCs/>
          <w:sz w:val="24"/>
          <w:szCs w:val="24"/>
        </w:rPr>
        <w:t>Программа</w:t>
      </w:r>
      <w:r>
        <w:rPr>
          <w:rFonts w:ascii="Bookman Old Style" w:hAnsi="Bookman Old Style" w:cs="Arial"/>
          <w:sz w:val="24"/>
          <w:szCs w:val="24"/>
        </w:rPr>
        <w:t> — информационная СРМ платформа сайта «Едаже.рф», приложение для мобильных устройств, работающих на операционной системе Android или iOS, или прикладная программа «Picker App» для мобильных устройств, работающих на операционной системе Android, позволяющие Сторонам осуществлять обмен данными об условиях работы с компаниями-утилизаторами и торговыми организациями, передавать документы, осуществлять платежи, а также осуществлять иное взаимодействие Сторон в зависимости от существующего функционала и условий Договора, доступные Заказчику после авторизации с использованием логина и пароля Заказчику, которые предоставляются Исполнителем после заключения Договора.</w:t>
      </w:r>
    </w:p>
    <w:p w14:paraId="5609E2DC">
      <w:pPr>
        <w:pStyle w:val="64"/>
        <w:numPr>
          <w:ilvl w:val="0"/>
          <w:numId w:val="2"/>
        </w:numPr>
        <w:tabs>
          <w:tab w:val="clear" w:pos="720"/>
        </w:tabs>
        <w:spacing w:before="150" w:after="150"/>
        <w:ind w:left="0" w:hanging="284"/>
        <w:jc w:val="both"/>
        <w:rPr>
          <w:rFonts w:ascii="Bookman Old Style" w:hAnsi="Bookman Old Style" w:cs="Arial"/>
          <w:sz w:val="24"/>
          <w:szCs w:val="24"/>
        </w:rPr>
      </w:pPr>
      <w:r>
        <w:rPr>
          <w:rFonts w:ascii="Bookman Old Style" w:hAnsi="Bookman Old Style" w:cs="Arial"/>
          <w:sz w:val="24"/>
          <w:szCs w:val="24"/>
        </w:rPr>
        <w:t>Для целей настоящего документа под Программой будет пониматься та из программ, посредством которой Стороны фактически осуществляют взаимодействие.</w:t>
      </w:r>
    </w:p>
    <w:p w14:paraId="4B34C9A9">
      <w:pPr>
        <w:pStyle w:val="67"/>
        <w:ind w:firstLine="0"/>
        <w:rPr>
          <w:rFonts w:ascii="Bookman Old Style" w:hAnsi="Bookman Old Style" w:cs="Arial"/>
          <w:sz w:val="24"/>
          <w:szCs w:val="24"/>
        </w:rPr>
      </w:pPr>
    </w:p>
    <w:p w14:paraId="4E05689D">
      <w:pPr>
        <w:pStyle w:val="74"/>
        <w:numPr>
          <w:ilvl w:val="0"/>
          <w:numId w:val="3"/>
        </w:numPr>
        <w:rPr>
          <w:rFonts w:ascii="Bookman Old Style" w:hAnsi="Bookman Old Style" w:cs="Arial"/>
          <w:sz w:val="24"/>
          <w:szCs w:val="24"/>
        </w:rPr>
      </w:pPr>
      <w:r>
        <w:rPr>
          <w:rFonts w:ascii="Bookman Old Style" w:hAnsi="Bookman Old Style" w:cs="Arial"/>
          <w:sz w:val="24"/>
          <w:szCs w:val="24"/>
        </w:rPr>
        <w:t>ПРЕДМЕТ ДОГОВОРА</w:t>
      </w:r>
    </w:p>
    <w:p w14:paraId="458CFE54">
      <w:pPr>
        <w:spacing w:before="150" w:after="150"/>
        <w:jc w:val="both"/>
        <w:rPr>
          <w:rFonts w:ascii="Bookman Old Style" w:hAnsi="Bookman Old Style" w:cs="Arial"/>
          <w:sz w:val="24"/>
          <w:szCs w:val="24"/>
        </w:rPr>
      </w:pPr>
      <w:r>
        <w:rPr>
          <w:rFonts w:ascii="Bookman Old Style" w:hAnsi="Bookman Old Style" w:cs="Arial"/>
          <w:sz w:val="24"/>
          <w:szCs w:val="24"/>
        </w:rPr>
        <w:t>Предметом Договора является возмездное оказание Исполнителем Заказчику Услуг на сайте Едаже.рф на условиях Договора. К правоотношениям между Исполнителем и Заказчиком применяются положения ГК РФ о возмездном оказании услуг (глава 39), об агентировании (глава 52), о поручительстве (пар. 5).</w:t>
      </w:r>
    </w:p>
    <w:p w14:paraId="32A04284">
      <w:pPr>
        <w:pStyle w:val="42"/>
        <w:numPr>
          <w:ilvl w:val="1"/>
          <w:numId w:val="3"/>
        </w:numPr>
        <w:ind w:left="0" w:firstLine="426"/>
        <w:rPr>
          <w:rFonts w:ascii="Bookman Old Style" w:hAnsi="Bookman Old Style" w:cs="Arial"/>
          <w:sz w:val="24"/>
          <w:szCs w:val="24"/>
        </w:rPr>
      </w:pPr>
      <w:r>
        <w:rPr>
          <w:rFonts w:ascii="Bookman Old Style" w:hAnsi="Bookman Old Style" w:cs="Arial"/>
          <w:sz w:val="24"/>
          <w:szCs w:val="24"/>
        </w:rPr>
        <w:t>Исполнитель обязуется на своей информационной СРМ платформе (далее СРМ) оказывать Заказчику, а Заказчик принимать и оплачивать услуги по созданию, разработке веб-страницы личного кабинета Заказчика в программе, информационные, обучающие услуги, включая обеспечение безопасности сделок в части оплаты и получения продукции, в соответствии с  настоящим Договором. Программа включает совокупность информационных подсистем, ориентированных на предоставление услуг Заказчику, включая информацию от компаний-утилизаторов, торговых сетей, некоммерческих организации животноводов, производителей кормов, переработчиков сельхозпродукции, физических лиц – торговцев кормами, форумов и иных специализированных интернет-сообществ в области животноводства.</w:t>
      </w:r>
    </w:p>
    <w:p w14:paraId="5DD871E4">
      <w:pPr>
        <w:pStyle w:val="42"/>
        <w:numPr>
          <w:ilvl w:val="1"/>
          <w:numId w:val="3"/>
        </w:numPr>
        <w:ind w:left="0" w:firstLine="426"/>
        <w:rPr>
          <w:rFonts w:ascii="Bookman Old Style" w:hAnsi="Bookman Old Style" w:cs="Arial"/>
          <w:sz w:val="24"/>
          <w:szCs w:val="24"/>
        </w:rPr>
      </w:pPr>
      <w:r>
        <w:rPr>
          <w:rFonts w:ascii="Bookman Old Style" w:hAnsi="Bookman Old Style" w:cs="Arial"/>
          <w:sz w:val="24"/>
          <w:szCs w:val="24"/>
        </w:rPr>
        <w:t xml:space="preserve"> Услуги предусматривают: </w:t>
      </w:r>
    </w:p>
    <w:p w14:paraId="68C61902">
      <w:pPr>
        <w:pStyle w:val="42"/>
        <w:numPr>
          <w:ilvl w:val="0"/>
          <w:numId w:val="0"/>
        </w:numPr>
        <w:rPr>
          <w:rFonts w:ascii="Bookman Old Style" w:hAnsi="Bookman Old Style" w:cs="Arial"/>
          <w:sz w:val="24"/>
          <w:szCs w:val="24"/>
        </w:rPr>
      </w:pPr>
      <w:r>
        <w:rPr>
          <w:rFonts w:ascii="Bookman Old Style" w:hAnsi="Bookman Old Style" w:cs="Arial"/>
          <w:sz w:val="24"/>
          <w:szCs w:val="24"/>
        </w:rPr>
        <w:t>разработку и обеспечение работы личного кабинета Заказчика на платформе Исполнителя, адаптация и модификация ПО по логистическим привязкам к базам данных и работы с ними для получения услуг на платформе,</w:t>
      </w:r>
    </w:p>
    <w:p w14:paraId="59931A06">
      <w:pPr>
        <w:pStyle w:val="42"/>
        <w:numPr>
          <w:ilvl w:val="0"/>
          <w:numId w:val="0"/>
        </w:numPr>
        <w:rPr>
          <w:rFonts w:ascii="Bookman Old Style" w:hAnsi="Bookman Old Style" w:cs="Arial"/>
          <w:sz w:val="24"/>
          <w:szCs w:val="24"/>
        </w:rPr>
      </w:pPr>
      <w:r>
        <w:rPr>
          <w:rFonts w:ascii="Bookman Old Style" w:hAnsi="Bookman Old Style" w:cs="Arial"/>
          <w:sz w:val="24"/>
          <w:szCs w:val="24"/>
        </w:rPr>
        <w:t xml:space="preserve">предоставление Заказчику через программу Исполнителя необходимой информации по организации работ, связанных со сбором продуктов питания, утративших потребительские свойства и отходов пищевой промышленности (далее нетрадиционных кормов) для кормления животных и производства кормов, </w:t>
      </w:r>
    </w:p>
    <w:p w14:paraId="00FEA414">
      <w:pPr>
        <w:pStyle w:val="42"/>
        <w:numPr>
          <w:ilvl w:val="0"/>
          <w:numId w:val="0"/>
        </w:numPr>
        <w:ind w:firstLine="426"/>
        <w:rPr>
          <w:rFonts w:ascii="Bookman Old Style" w:hAnsi="Bookman Old Style" w:cs="Arial"/>
          <w:sz w:val="24"/>
          <w:szCs w:val="24"/>
        </w:rPr>
      </w:pPr>
      <w:r>
        <w:rPr>
          <w:rFonts w:ascii="Bookman Old Style" w:hAnsi="Bookman Old Style" w:cs="Arial"/>
          <w:sz w:val="24"/>
          <w:szCs w:val="24"/>
        </w:rPr>
        <w:t xml:space="preserve">обучение работы на сайте, осуществление логистических привязок к адресам торговых точек, складов хранения продуктов, составление графиков забора нетрадиционных кормов, </w:t>
      </w:r>
    </w:p>
    <w:p w14:paraId="01865200">
      <w:pPr>
        <w:pStyle w:val="42"/>
        <w:numPr>
          <w:ilvl w:val="0"/>
          <w:numId w:val="0"/>
        </w:numPr>
        <w:ind w:firstLine="426"/>
        <w:rPr>
          <w:rFonts w:ascii="Bookman Old Style" w:hAnsi="Bookman Old Style" w:cs="Arial"/>
          <w:sz w:val="24"/>
          <w:szCs w:val="24"/>
        </w:rPr>
      </w:pPr>
      <w:r>
        <w:rPr>
          <w:rFonts w:ascii="Bookman Old Style" w:hAnsi="Bookman Old Style" w:cs="Arial"/>
          <w:sz w:val="24"/>
          <w:szCs w:val="24"/>
        </w:rPr>
        <w:t xml:space="preserve">составление  документооборота, включая акты по скармливанию, организацию учета и отчетности по полученным нетрадиционным кормам через программу исполнителя, </w:t>
      </w:r>
    </w:p>
    <w:p w14:paraId="1007141D">
      <w:pPr>
        <w:pStyle w:val="42"/>
        <w:numPr>
          <w:ilvl w:val="0"/>
          <w:numId w:val="0"/>
        </w:numPr>
        <w:ind w:firstLine="426"/>
        <w:rPr>
          <w:rFonts w:ascii="Bookman Old Style" w:hAnsi="Bookman Old Style" w:cs="Arial"/>
          <w:sz w:val="24"/>
          <w:szCs w:val="24"/>
        </w:rPr>
      </w:pPr>
      <w:r>
        <w:rPr>
          <w:rFonts w:ascii="Bookman Old Style" w:hAnsi="Bookman Old Style" w:cs="Arial"/>
          <w:sz w:val="24"/>
          <w:szCs w:val="24"/>
        </w:rPr>
        <w:t>обеспечение перевода платежей компаниям-утилизаторам и торговым сетям, по которым Исполнитель даст поручение путем регистрации в качестве Агента в личном кабинете компании-утилизатора.</w:t>
      </w:r>
    </w:p>
    <w:p w14:paraId="7DEF2BB5">
      <w:pPr>
        <w:pStyle w:val="42"/>
        <w:numPr>
          <w:ilvl w:val="1"/>
          <w:numId w:val="3"/>
        </w:numPr>
        <w:ind w:left="0" w:firstLine="426"/>
        <w:rPr>
          <w:rFonts w:ascii="Bookman Old Style" w:hAnsi="Bookman Old Style" w:cs="Arial"/>
          <w:sz w:val="24"/>
          <w:szCs w:val="24"/>
        </w:rPr>
      </w:pPr>
      <w:r>
        <w:rPr>
          <w:rFonts w:ascii="Bookman Old Style" w:hAnsi="Bookman Old Style" w:cs="Arial"/>
          <w:sz w:val="24"/>
          <w:szCs w:val="24"/>
        </w:rPr>
        <w:t>Работа Заказчика с подсистемами программы осуществляется путем регистрации по определенной форме через сайт Исполнителя (Едаже.рф), а так же через мобильное приложение, электронные каналы и системы связи, включая Ватсап, Телеграмм и др.</w:t>
      </w:r>
    </w:p>
    <w:p w14:paraId="2970BEF1">
      <w:pPr>
        <w:pStyle w:val="74"/>
        <w:numPr>
          <w:ilvl w:val="0"/>
          <w:numId w:val="3"/>
        </w:numPr>
        <w:rPr>
          <w:rFonts w:ascii="Bookman Old Style" w:hAnsi="Bookman Old Style" w:cs="Arial"/>
          <w:sz w:val="24"/>
          <w:szCs w:val="24"/>
        </w:rPr>
      </w:pPr>
      <w:r>
        <w:rPr>
          <w:rFonts w:ascii="Bookman Old Style" w:hAnsi="Bookman Old Style" w:cs="Arial"/>
          <w:sz w:val="24"/>
          <w:szCs w:val="24"/>
        </w:rPr>
        <w:t>СТОИМОСТЬ УСЛУГ И ПОРЯДОК РАСЧЕТОВ</w:t>
      </w:r>
    </w:p>
    <w:p w14:paraId="541E0955">
      <w:pPr>
        <w:pStyle w:val="42"/>
        <w:numPr>
          <w:ilvl w:val="1"/>
          <w:numId w:val="3"/>
        </w:numPr>
        <w:ind w:left="0" w:firstLine="397"/>
        <w:rPr>
          <w:rFonts w:ascii="Bookman Old Style" w:hAnsi="Bookman Old Style" w:cs="Arial"/>
          <w:sz w:val="24"/>
          <w:szCs w:val="24"/>
        </w:rPr>
      </w:pPr>
      <w:r>
        <w:rPr>
          <w:rFonts w:ascii="Bookman Old Style" w:hAnsi="Bookman Old Style" w:cs="Arial"/>
          <w:sz w:val="24"/>
          <w:szCs w:val="24"/>
        </w:rPr>
        <w:t>В стоимость услуг включается оплата компаниям-утилизаторам, торговым сетям и комиссия Исполнителя.</w:t>
      </w:r>
    </w:p>
    <w:p w14:paraId="55FFF0ED">
      <w:pPr>
        <w:pStyle w:val="42"/>
        <w:numPr>
          <w:ilvl w:val="1"/>
          <w:numId w:val="3"/>
        </w:numPr>
        <w:ind w:left="0" w:firstLine="397"/>
        <w:rPr>
          <w:rFonts w:ascii="Bookman Old Style" w:hAnsi="Bookman Old Style" w:cs="Arial"/>
          <w:sz w:val="24"/>
          <w:szCs w:val="24"/>
        </w:rPr>
      </w:pPr>
      <w:r>
        <w:rPr>
          <w:rFonts w:ascii="Bookman Old Style" w:hAnsi="Bookman Old Style" w:cs="Arial"/>
          <w:sz w:val="24"/>
          <w:szCs w:val="24"/>
        </w:rPr>
        <w:t xml:space="preserve">За услуги, оказываемые Исполнителем по Договору, Заказчик каждую календарную неделю (пон.-воскр.) уплачивает Исполнителю плату в размере, рассчитываемом исходя из фактического получения Заказчиком нетрадиционных кормов в килограммах по установленному компанией-утилизатором тарифу. </w:t>
      </w:r>
    </w:p>
    <w:p w14:paraId="1A1302EE">
      <w:pPr>
        <w:pStyle w:val="42"/>
        <w:numPr>
          <w:ilvl w:val="1"/>
          <w:numId w:val="3"/>
        </w:numPr>
        <w:spacing w:after="0"/>
        <w:ind w:left="0" w:firstLine="397"/>
        <w:rPr>
          <w:rFonts w:ascii="Bookman Old Style" w:hAnsi="Bookman Old Style" w:cs="Arial"/>
          <w:sz w:val="24"/>
          <w:szCs w:val="24"/>
        </w:rPr>
      </w:pPr>
      <w:r>
        <w:rPr>
          <w:rFonts w:ascii="Bookman Old Style" w:hAnsi="Bookman Old Style" w:cs="Arial"/>
          <w:sz w:val="24"/>
          <w:szCs w:val="24"/>
        </w:rPr>
        <w:t>Исполнитель по поручению компании-утилизатора имеет право в одностороннем порядке</w:t>
      </w:r>
      <w:r>
        <w:rPr>
          <w:rFonts w:ascii="Bookman Old Style" w:hAnsi="Bookman Old Style" w:cs="Arial"/>
          <w:color w:val="0000FF"/>
          <w:sz w:val="24"/>
          <w:szCs w:val="24"/>
        </w:rPr>
        <w:t xml:space="preserve"> </w:t>
      </w:r>
      <w:r>
        <w:rPr>
          <w:rFonts w:ascii="Bookman Old Style" w:hAnsi="Bookman Old Style" w:cs="Arial"/>
          <w:sz w:val="24"/>
          <w:szCs w:val="24"/>
        </w:rPr>
        <w:t xml:space="preserve">изменять в программе стоимость услуг, предусмотренную соответствующими тарифами, предварительно уведомив об этом Заказчика не позднее, чем за 30 (Тридцать) дней до даты изменения. </w:t>
      </w:r>
    </w:p>
    <w:p w14:paraId="4AC302FB">
      <w:pPr>
        <w:pStyle w:val="67"/>
        <w:rPr>
          <w:rFonts w:ascii="Bookman Old Style" w:hAnsi="Bookman Old Style" w:cs="Arial"/>
          <w:sz w:val="24"/>
          <w:szCs w:val="24"/>
        </w:rPr>
      </w:pPr>
      <w:r>
        <w:rPr>
          <w:rFonts w:ascii="Bookman Old Style" w:hAnsi="Bookman Old Style" w:cs="Arial"/>
          <w:sz w:val="24"/>
          <w:szCs w:val="24"/>
        </w:rPr>
        <w:t>Уведомление об изменении стоимости услуг может быть направлено Заказчику по каналам электронной или факсимильной связи или через программу.</w:t>
      </w:r>
    </w:p>
    <w:p w14:paraId="3201F453">
      <w:pPr>
        <w:pStyle w:val="67"/>
        <w:rPr>
          <w:rFonts w:ascii="Bookman Old Style" w:hAnsi="Bookman Old Style" w:cs="Arial"/>
          <w:sz w:val="24"/>
          <w:szCs w:val="24"/>
        </w:rPr>
      </w:pPr>
      <w:r>
        <w:rPr>
          <w:rFonts w:ascii="Bookman Old Style" w:hAnsi="Bookman Old Style" w:cs="Arial"/>
          <w:sz w:val="24"/>
          <w:szCs w:val="24"/>
        </w:rPr>
        <w:t>В случае несогласия Заказчика с изменением стоимости услуг, он вправе в одностороннем порядке расторгнуть настоящий Договор, уведомив об этом Исполнителя не менее, чем за 3 (Три) рабочих дня до даты изменения стоимости.</w:t>
      </w:r>
    </w:p>
    <w:p w14:paraId="43C609E0">
      <w:pPr>
        <w:pStyle w:val="42"/>
        <w:numPr>
          <w:ilvl w:val="1"/>
          <w:numId w:val="3"/>
        </w:numPr>
        <w:ind w:left="0" w:firstLine="397"/>
        <w:rPr>
          <w:rFonts w:ascii="Bookman Old Style" w:hAnsi="Bookman Old Style" w:cs="Arial"/>
          <w:sz w:val="24"/>
          <w:szCs w:val="24"/>
        </w:rPr>
      </w:pPr>
      <w:r>
        <w:rPr>
          <w:rFonts w:ascii="Bookman Old Style" w:hAnsi="Bookman Old Style" w:cs="Arial"/>
          <w:sz w:val="24"/>
          <w:szCs w:val="24"/>
        </w:rPr>
        <w:t xml:space="preserve">Покупка услуги производится на основании ссылки на оплату через СБП или по </w:t>
      </w:r>
      <w:r>
        <w:rPr>
          <w:rFonts w:ascii="Bookman Old Style" w:hAnsi="Bookman Old Style" w:cs="Arial"/>
          <w:sz w:val="24"/>
          <w:szCs w:val="24"/>
          <w:lang w:val="en-US"/>
        </w:rPr>
        <w:t>QR</w:t>
      </w:r>
      <w:r>
        <w:rPr>
          <w:rFonts w:ascii="Bookman Old Style" w:hAnsi="Bookman Old Style" w:cs="Arial"/>
          <w:sz w:val="24"/>
          <w:szCs w:val="24"/>
        </w:rPr>
        <w:t xml:space="preserve">-коду полученными Заказчиком через программу в безналичной форме в рублях Российской Федерации путем перечисления денежных средств на расчетный счет Исполнителя или Компании-утилизатора, указанный в ссылке на оплату. </w:t>
      </w:r>
    </w:p>
    <w:p w14:paraId="40300716">
      <w:pPr>
        <w:pStyle w:val="74"/>
        <w:keepNext w:val="0"/>
        <w:keepLines w:val="0"/>
        <w:numPr>
          <w:ilvl w:val="0"/>
          <w:numId w:val="3"/>
        </w:numPr>
        <w:rPr>
          <w:rFonts w:ascii="Bookman Old Style" w:hAnsi="Bookman Old Style" w:cs="Arial"/>
          <w:sz w:val="24"/>
          <w:szCs w:val="24"/>
        </w:rPr>
      </w:pPr>
      <w:r>
        <w:rPr>
          <w:rFonts w:ascii="Bookman Old Style" w:hAnsi="Bookman Old Style" w:cs="Arial"/>
          <w:sz w:val="24"/>
          <w:szCs w:val="24"/>
        </w:rPr>
        <w:t>ПРАВА И ОБЯЗАННОСТИ СТОРОН</w:t>
      </w:r>
    </w:p>
    <w:p w14:paraId="2AC3E91F">
      <w:pPr>
        <w:pStyle w:val="42"/>
        <w:numPr>
          <w:ilvl w:val="1"/>
          <w:numId w:val="3"/>
        </w:numPr>
        <w:ind w:left="0" w:firstLine="397"/>
        <w:rPr>
          <w:rFonts w:ascii="Bookman Old Style" w:hAnsi="Bookman Old Style" w:cs="Arial"/>
          <w:sz w:val="24"/>
          <w:szCs w:val="24"/>
        </w:rPr>
      </w:pPr>
      <w:r>
        <w:rPr>
          <w:rFonts w:ascii="Bookman Old Style" w:hAnsi="Bookman Old Style" w:cs="Arial"/>
          <w:sz w:val="24"/>
          <w:szCs w:val="24"/>
        </w:rPr>
        <w:t>Исполнитель обязан:</w:t>
      </w:r>
    </w:p>
    <w:p w14:paraId="1EB864CB">
      <w:pPr>
        <w:pStyle w:val="59"/>
        <w:numPr>
          <w:ilvl w:val="2"/>
          <w:numId w:val="3"/>
        </w:numPr>
        <w:ind w:left="0" w:firstLine="794"/>
        <w:rPr>
          <w:rFonts w:ascii="Bookman Old Style" w:hAnsi="Bookman Old Style" w:cs="Arial"/>
          <w:sz w:val="24"/>
          <w:szCs w:val="24"/>
        </w:rPr>
      </w:pPr>
      <w:r>
        <w:rPr>
          <w:rFonts w:ascii="Bookman Old Style" w:hAnsi="Bookman Old Style" w:cs="Arial"/>
          <w:sz w:val="24"/>
          <w:szCs w:val="24"/>
        </w:rPr>
        <w:t>Обеспечивать защиту передаваемой информации в порядке, предусмотренном действующим законодательством Российской Федерации.</w:t>
      </w:r>
    </w:p>
    <w:p w14:paraId="79539E4A">
      <w:pPr>
        <w:pStyle w:val="59"/>
        <w:numPr>
          <w:ilvl w:val="2"/>
          <w:numId w:val="3"/>
        </w:numPr>
        <w:ind w:left="0" w:firstLine="794"/>
        <w:rPr>
          <w:rFonts w:ascii="Bookman Old Style" w:hAnsi="Bookman Old Style" w:cs="Arial"/>
          <w:sz w:val="24"/>
          <w:szCs w:val="24"/>
        </w:rPr>
      </w:pPr>
      <w:r>
        <w:rPr>
          <w:rFonts w:ascii="Bookman Old Style" w:hAnsi="Bookman Old Style" w:cs="Arial"/>
          <w:sz w:val="24"/>
          <w:szCs w:val="24"/>
        </w:rPr>
        <w:t>Обеспечивать правовую защиту сделок по получению продукции и оплату.</w:t>
      </w:r>
    </w:p>
    <w:p w14:paraId="79B5B5C9">
      <w:pPr>
        <w:pStyle w:val="59"/>
        <w:numPr>
          <w:ilvl w:val="2"/>
          <w:numId w:val="3"/>
        </w:numPr>
        <w:ind w:left="0" w:firstLine="794"/>
        <w:rPr>
          <w:rFonts w:ascii="Bookman Old Style" w:hAnsi="Bookman Old Style" w:cs="Arial"/>
          <w:sz w:val="24"/>
          <w:szCs w:val="24"/>
        </w:rPr>
      </w:pPr>
      <w:r>
        <w:rPr>
          <w:rFonts w:ascii="Bookman Old Style" w:hAnsi="Bookman Old Style" w:cs="Arial"/>
          <w:sz w:val="24"/>
          <w:szCs w:val="24"/>
        </w:rPr>
        <w:t>Не разглашать и не передавать третьим лицам информацию, которая может нанести ущерб коммерческим интересам и репутации Заказчика.</w:t>
      </w:r>
    </w:p>
    <w:p w14:paraId="2F95CF70">
      <w:pPr>
        <w:pStyle w:val="59"/>
        <w:numPr>
          <w:ilvl w:val="2"/>
          <w:numId w:val="3"/>
        </w:numPr>
        <w:ind w:left="0" w:firstLine="794"/>
        <w:rPr>
          <w:rFonts w:ascii="Bookman Old Style" w:hAnsi="Bookman Old Style" w:cs="Arial"/>
          <w:sz w:val="24"/>
          <w:szCs w:val="24"/>
        </w:rPr>
      </w:pPr>
      <w:r>
        <w:rPr>
          <w:rFonts w:ascii="Bookman Old Style" w:hAnsi="Bookman Old Style" w:cs="Arial"/>
          <w:sz w:val="24"/>
          <w:szCs w:val="24"/>
        </w:rPr>
        <w:t>Предпринимать все необходимые меры для поддержания и улучшения качества оказываемых услуг.</w:t>
      </w:r>
    </w:p>
    <w:p w14:paraId="20D6F028">
      <w:pPr>
        <w:pStyle w:val="59"/>
        <w:numPr>
          <w:ilvl w:val="2"/>
          <w:numId w:val="3"/>
        </w:numPr>
        <w:ind w:left="0" w:firstLine="794"/>
        <w:rPr>
          <w:rFonts w:ascii="Bookman Old Style" w:hAnsi="Bookman Old Style" w:cs="Arial"/>
          <w:sz w:val="24"/>
          <w:szCs w:val="24"/>
        </w:rPr>
      </w:pPr>
      <w:r>
        <w:rPr>
          <w:rFonts w:ascii="Bookman Old Style" w:hAnsi="Bookman Old Style" w:cs="Arial"/>
          <w:sz w:val="24"/>
          <w:szCs w:val="24"/>
        </w:rPr>
        <w:t>Самостоятельно нести расходы по сбору информации на платных интернет-ресурсах.</w:t>
      </w:r>
    </w:p>
    <w:p w14:paraId="37EF6AD9">
      <w:pPr>
        <w:pStyle w:val="42"/>
        <w:numPr>
          <w:ilvl w:val="1"/>
          <w:numId w:val="3"/>
        </w:numPr>
        <w:ind w:left="0" w:firstLine="397"/>
        <w:rPr>
          <w:rFonts w:ascii="Bookman Old Style" w:hAnsi="Bookman Old Style" w:cs="Arial"/>
          <w:sz w:val="24"/>
          <w:szCs w:val="24"/>
        </w:rPr>
      </w:pPr>
      <w:r>
        <w:rPr>
          <w:rFonts w:ascii="Bookman Old Style" w:hAnsi="Bookman Old Style" w:cs="Arial"/>
          <w:sz w:val="24"/>
          <w:szCs w:val="24"/>
        </w:rPr>
        <w:t>Заказчик обязан:</w:t>
      </w:r>
    </w:p>
    <w:p w14:paraId="25275E14">
      <w:pPr>
        <w:pStyle w:val="59"/>
        <w:numPr>
          <w:ilvl w:val="2"/>
          <w:numId w:val="3"/>
        </w:numPr>
        <w:ind w:left="0" w:firstLine="794"/>
        <w:rPr>
          <w:rFonts w:ascii="Bookman Old Style" w:hAnsi="Bookman Old Style" w:cs="Arial"/>
          <w:sz w:val="24"/>
          <w:szCs w:val="24"/>
        </w:rPr>
      </w:pPr>
      <w:r>
        <w:rPr>
          <w:rFonts w:ascii="Bookman Old Style" w:hAnsi="Bookman Old Style" w:cs="Arial"/>
          <w:sz w:val="24"/>
          <w:szCs w:val="24"/>
        </w:rPr>
        <w:t>Оплачивать оказываемые Исполнителем услуги в сроки и в порядке, предусмотренные Договором.</w:t>
      </w:r>
    </w:p>
    <w:p w14:paraId="41396C28">
      <w:pPr>
        <w:pStyle w:val="59"/>
        <w:numPr>
          <w:ilvl w:val="2"/>
          <w:numId w:val="3"/>
        </w:numPr>
        <w:ind w:left="0" w:firstLine="794"/>
        <w:rPr>
          <w:rFonts w:ascii="Bookman Old Style" w:hAnsi="Bookman Old Style" w:cs="Arial"/>
          <w:sz w:val="24"/>
          <w:szCs w:val="24"/>
        </w:rPr>
      </w:pPr>
      <w:r>
        <w:rPr>
          <w:rFonts w:ascii="Bookman Old Style" w:hAnsi="Bookman Old Style" w:cs="Arial"/>
          <w:sz w:val="24"/>
          <w:szCs w:val="24"/>
        </w:rPr>
        <w:t>Не разглашать и не передавать третьим лицам без согласования с Исполнителем полученную в результате работы с программой информацию.</w:t>
      </w:r>
    </w:p>
    <w:p w14:paraId="5C6FA450">
      <w:pPr>
        <w:pStyle w:val="59"/>
        <w:numPr>
          <w:ilvl w:val="2"/>
          <w:numId w:val="3"/>
        </w:numPr>
        <w:ind w:left="0" w:firstLine="794"/>
        <w:rPr>
          <w:rFonts w:ascii="Bookman Old Style" w:hAnsi="Bookman Old Style" w:cs="Arial"/>
          <w:sz w:val="24"/>
          <w:szCs w:val="24"/>
        </w:rPr>
      </w:pPr>
      <w:r>
        <w:rPr>
          <w:rFonts w:ascii="Bookman Old Style" w:hAnsi="Bookman Old Style" w:cs="Arial"/>
          <w:sz w:val="24"/>
          <w:szCs w:val="24"/>
        </w:rPr>
        <w:t xml:space="preserve">Соблюдать требования компании-утилизатора, указанные в приложении к Договору (Инструкция по сбору нетрадиционных кормов (вторсырья)), предъявляемые к участникам программы по сбору нетрадиционных кормов фермерскими хозяйствами и частными подворьями. Инструкция является неотъемлемой частью настоящего договора. </w:t>
      </w:r>
    </w:p>
    <w:p w14:paraId="0D70E571">
      <w:pPr>
        <w:pStyle w:val="42"/>
        <w:numPr>
          <w:ilvl w:val="1"/>
          <w:numId w:val="3"/>
        </w:numPr>
        <w:ind w:left="0" w:firstLine="397"/>
        <w:rPr>
          <w:rFonts w:ascii="Bookman Old Style" w:hAnsi="Bookman Old Style" w:cs="Arial"/>
          <w:sz w:val="24"/>
          <w:szCs w:val="24"/>
        </w:rPr>
      </w:pPr>
      <w:r>
        <w:rPr>
          <w:rFonts w:ascii="Bookman Old Style" w:hAnsi="Bookman Old Style" w:cs="Arial"/>
          <w:sz w:val="24"/>
          <w:szCs w:val="24"/>
        </w:rPr>
        <w:t>Исполнитель имеет право:</w:t>
      </w:r>
    </w:p>
    <w:p w14:paraId="704D435F">
      <w:pPr>
        <w:pStyle w:val="59"/>
        <w:numPr>
          <w:ilvl w:val="2"/>
          <w:numId w:val="3"/>
        </w:numPr>
        <w:ind w:left="0" w:firstLine="794"/>
        <w:rPr>
          <w:rFonts w:ascii="Bookman Old Style" w:hAnsi="Bookman Old Style" w:cs="Arial"/>
          <w:sz w:val="24"/>
          <w:szCs w:val="24"/>
        </w:rPr>
      </w:pPr>
      <w:r>
        <w:rPr>
          <w:rFonts w:ascii="Bookman Old Style" w:hAnsi="Bookman Old Style" w:cs="Arial"/>
          <w:sz w:val="24"/>
          <w:szCs w:val="24"/>
        </w:rPr>
        <w:t>Запрашивать и получать у Заказчика информацию о ходе ведения его дел и их состоянии на любой период. Получать от Заказчика документы и доказательства подтверждения надлежащего исполнения настоящего договора.</w:t>
      </w:r>
    </w:p>
    <w:p w14:paraId="2A187C47">
      <w:pPr>
        <w:pStyle w:val="59"/>
        <w:numPr>
          <w:ilvl w:val="2"/>
          <w:numId w:val="3"/>
        </w:numPr>
        <w:ind w:left="0" w:firstLine="794"/>
        <w:rPr>
          <w:rFonts w:ascii="Bookman Old Style" w:hAnsi="Bookman Old Style" w:cs="Arial"/>
          <w:sz w:val="24"/>
          <w:szCs w:val="24"/>
        </w:rPr>
      </w:pPr>
      <w:r>
        <w:rPr>
          <w:rFonts w:ascii="Bookman Old Style" w:hAnsi="Bookman Old Style" w:cs="Arial"/>
          <w:sz w:val="24"/>
          <w:szCs w:val="24"/>
        </w:rPr>
        <w:t>В одностороннем порядке отказаться от исполнения настоящего Договора в части  оказания услуг Заказчику в случае нарушения им условий пункта  3.2.3. Договора.</w:t>
      </w:r>
    </w:p>
    <w:p w14:paraId="3DA4668E">
      <w:pPr>
        <w:pStyle w:val="42"/>
        <w:numPr>
          <w:ilvl w:val="1"/>
          <w:numId w:val="3"/>
        </w:numPr>
        <w:ind w:left="0" w:firstLine="397"/>
        <w:rPr>
          <w:rFonts w:ascii="Bookman Old Style" w:hAnsi="Bookman Old Style" w:cs="Arial"/>
          <w:sz w:val="24"/>
          <w:szCs w:val="24"/>
        </w:rPr>
      </w:pPr>
      <w:r>
        <w:rPr>
          <w:rFonts w:ascii="Bookman Old Style" w:hAnsi="Bookman Old Style" w:cs="Arial"/>
          <w:sz w:val="24"/>
          <w:szCs w:val="24"/>
        </w:rPr>
        <w:t xml:space="preserve">Заказчик имеет право: </w:t>
      </w:r>
    </w:p>
    <w:p w14:paraId="1396B3B6">
      <w:pPr>
        <w:pStyle w:val="59"/>
        <w:numPr>
          <w:ilvl w:val="2"/>
          <w:numId w:val="3"/>
        </w:numPr>
        <w:ind w:left="0" w:firstLine="794"/>
        <w:rPr>
          <w:rFonts w:ascii="Bookman Old Style" w:hAnsi="Bookman Old Style" w:cs="Arial"/>
          <w:sz w:val="24"/>
          <w:szCs w:val="24"/>
        </w:rPr>
      </w:pPr>
      <w:r>
        <w:rPr>
          <w:rFonts w:ascii="Bookman Old Style" w:hAnsi="Bookman Old Style" w:cs="Arial"/>
          <w:sz w:val="24"/>
          <w:szCs w:val="24"/>
        </w:rPr>
        <w:t xml:space="preserve">Расторгнуть Договор в одностороннем порядке в случае не согласия с изменением стоимости услуг, предварительно уведомив Исполнителя. При отсутствии уведомления Заказчика о расторжении Договора оплата услуг по Договору производится в соответствии с новой стоимостью. </w:t>
      </w:r>
    </w:p>
    <w:p w14:paraId="79D587CC">
      <w:pPr>
        <w:pStyle w:val="59"/>
        <w:numPr>
          <w:ilvl w:val="2"/>
          <w:numId w:val="3"/>
        </w:numPr>
        <w:ind w:left="0" w:firstLine="794"/>
        <w:rPr>
          <w:rFonts w:ascii="Bookman Old Style" w:hAnsi="Bookman Old Style" w:cs="Arial"/>
          <w:sz w:val="24"/>
          <w:szCs w:val="24"/>
        </w:rPr>
      </w:pPr>
      <w:r>
        <w:rPr>
          <w:rFonts w:ascii="Bookman Old Style" w:hAnsi="Bookman Old Style" w:cs="Arial"/>
          <w:sz w:val="24"/>
          <w:szCs w:val="24"/>
        </w:rPr>
        <w:t>Использовать полученную от Исполнителя в рамках настоящего Договора информацию в порядке и в целях, не противоречащих действующему законодательству Российской Федерации.</w:t>
      </w:r>
    </w:p>
    <w:p w14:paraId="5FD710ED">
      <w:pPr>
        <w:pStyle w:val="74"/>
        <w:numPr>
          <w:ilvl w:val="0"/>
          <w:numId w:val="3"/>
        </w:numPr>
        <w:rPr>
          <w:rFonts w:ascii="Bookman Old Style" w:hAnsi="Bookman Old Style" w:cs="Arial"/>
          <w:sz w:val="24"/>
          <w:szCs w:val="24"/>
        </w:rPr>
      </w:pPr>
      <w:r>
        <w:rPr>
          <w:rFonts w:ascii="Bookman Old Style" w:hAnsi="Bookman Old Style" w:cs="Arial"/>
          <w:sz w:val="24"/>
          <w:szCs w:val="24"/>
        </w:rPr>
        <w:t>ПОРЯДОК РАЗРЕШЕНИЯ СПОРОВ</w:t>
      </w:r>
    </w:p>
    <w:p w14:paraId="29EA57CC">
      <w:pPr>
        <w:pStyle w:val="42"/>
        <w:numPr>
          <w:ilvl w:val="1"/>
          <w:numId w:val="3"/>
        </w:numPr>
        <w:ind w:left="0" w:firstLine="397"/>
        <w:rPr>
          <w:rFonts w:ascii="Bookman Old Style" w:hAnsi="Bookman Old Style" w:cs="Arial"/>
          <w:sz w:val="24"/>
          <w:szCs w:val="24"/>
        </w:rPr>
      </w:pPr>
      <w:r>
        <w:rPr>
          <w:rFonts w:ascii="Bookman Old Style" w:hAnsi="Bookman Old Style" w:cs="Arial"/>
          <w:sz w:val="24"/>
          <w:szCs w:val="24"/>
        </w:rPr>
        <w:t>При возникновении между Заказчиком и Исполнителем споров и/или разногласий, вытекающих из Договора или связанных с ним, Стороны примут необходимые меры к разрешению их путем переговоров между собой.</w:t>
      </w:r>
    </w:p>
    <w:p w14:paraId="30B8C631">
      <w:pPr>
        <w:pStyle w:val="42"/>
        <w:numPr>
          <w:ilvl w:val="1"/>
          <w:numId w:val="3"/>
        </w:numPr>
        <w:ind w:left="0" w:firstLine="397"/>
        <w:rPr>
          <w:rFonts w:ascii="Bookman Old Style" w:hAnsi="Bookman Old Style" w:cs="Arial"/>
          <w:sz w:val="24"/>
          <w:szCs w:val="24"/>
        </w:rPr>
      </w:pPr>
      <w:r>
        <w:rPr>
          <w:rFonts w:ascii="Bookman Old Style" w:hAnsi="Bookman Old Style" w:cs="Arial"/>
          <w:sz w:val="24"/>
          <w:szCs w:val="24"/>
        </w:rPr>
        <w:t>Если Сторонам не удастся разрешить споры и/или разногласия путем переговоров, то в этом случае, споры и/или разногласия будут решаться в соответствии с действующим законодательством Российской Федерации.</w:t>
      </w:r>
    </w:p>
    <w:p w14:paraId="709E2B7C">
      <w:pPr>
        <w:pStyle w:val="74"/>
        <w:numPr>
          <w:ilvl w:val="0"/>
          <w:numId w:val="3"/>
        </w:numPr>
        <w:rPr>
          <w:rFonts w:ascii="Bookman Old Style" w:hAnsi="Bookman Old Style" w:cs="Arial"/>
          <w:sz w:val="24"/>
          <w:szCs w:val="24"/>
        </w:rPr>
      </w:pPr>
      <w:r>
        <w:rPr>
          <w:rFonts w:ascii="Bookman Old Style" w:hAnsi="Bookman Old Style" w:cs="Arial"/>
          <w:sz w:val="24"/>
          <w:szCs w:val="24"/>
        </w:rPr>
        <w:t>ОТВЕТСТВЕННОСТЬ СТОРОН</w:t>
      </w:r>
    </w:p>
    <w:p w14:paraId="1D055733">
      <w:pPr>
        <w:pStyle w:val="42"/>
        <w:numPr>
          <w:ilvl w:val="1"/>
          <w:numId w:val="3"/>
        </w:numPr>
        <w:ind w:left="0" w:firstLine="397"/>
        <w:rPr>
          <w:rFonts w:ascii="Bookman Old Style" w:hAnsi="Bookman Old Style" w:cs="Arial"/>
          <w:sz w:val="24"/>
          <w:szCs w:val="24"/>
        </w:rPr>
      </w:pPr>
      <w:r>
        <w:rPr>
          <w:rFonts w:ascii="Bookman Old Style" w:hAnsi="Bookman Old Style" w:cs="Arial"/>
          <w:sz w:val="24"/>
          <w:szCs w:val="24"/>
        </w:rPr>
        <w:t>За неисполнение обязательств, принятых на себя по настоящему Договору, Стороны несут ответственность в соответствии с действующим законодательством Российской Федерации.</w:t>
      </w:r>
    </w:p>
    <w:p w14:paraId="5C36C4CE">
      <w:pPr>
        <w:pStyle w:val="42"/>
        <w:numPr>
          <w:ilvl w:val="1"/>
          <w:numId w:val="3"/>
        </w:numPr>
        <w:ind w:left="0" w:firstLine="397"/>
        <w:rPr>
          <w:rFonts w:ascii="Bookman Old Style" w:hAnsi="Bookman Old Style" w:cs="Arial"/>
          <w:sz w:val="24"/>
          <w:szCs w:val="24"/>
        </w:rPr>
      </w:pPr>
      <w:r>
        <w:rPr>
          <w:rFonts w:ascii="Bookman Old Style" w:hAnsi="Bookman Old Style" w:cs="Arial"/>
          <w:sz w:val="24"/>
          <w:szCs w:val="24"/>
        </w:rPr>
        <w:t>Исполнитель не отвечает за результаты, полученные Заказчиком в связи с использованием результатов обработки запросов, в том числе, за возникновение убытков у Заказчика или третьих лиц.</w:t>
      </w:r>
    </w:p>
    <w:p w14:paraId="41C2543E">
      <w:pPr>
        <w:pStyle w:val="42"/>
        <w:numPr>
          <w:ilvl w:val="1"/>
          <w:numId w:val="3"/>
        </w:numPr>
        <w:ind w:left="0" w:firstLine="397"/>
        <w:rPr>
          <w:rFonts w:ascii="Bookman Old Style" w:hAnsi="Bookman Old Style" w:cs="Arial"/>
          <w:sz w:val="24"/>
          <w:szCs w:val="24"/>
        </w:rPr>
      </w:pPr>
      <w:r>
        <w:rPr>
          <w:rFonts w:ascii="Bookman Old Style" w:hAnsi="Bookman Old Style" w:cs="Arial"/>
          <w:sz w:val="24"/>
          <w:szCs w:val="24"/>
        </w:rPr>
        <w:t>Стороны освобождаются от ответственности за неисполнение или ненадлежащее исполнение обязательств по настоящему Договору, если это неисполнение было вызвано обстоятельствами непреодолимой силы.</w:t>
      </w:r>
    </w:p>
    <w:p w14:paraId="5208C02A">
      <w:pPr>
        <w:pStyle w:val="42"/>
        <w:numPr>
          <w:ilvl w:val="1"/>
          <w:numId w:val="3"/>
        </w:numPr>
        <w:ind w:left="0" w:firstLine="397"/>
        <w:rPr>
          <w:rFonts w:ascii="Bookman Old Style" w:hAnsi="Bookman Old Style" w:cs="Arial"/>
          <w:sz w:val="24"/>
          <w:szCs w:val="24"/>
        </w:rPr>
      </w:pPr>
      <w:r>
        <w:rPr>
          <w:rFonts w:ascii="Bookman Old Style" w:hAnsi="Bookman Old Style" w:cs="Arial"/>
          <w:sz w:val="24"/>
          <w:szCs w:val="24"/>
        </w:rPr>
        <w:t>Сторона, подвергнувшаяся действию обстоятельств непреодолимой силы, обязана сообщить об этом другой Стороне в письменной форме в течение 5 (Пять) рабочих дней с даты наступления указанных обстоятельств.</w:t>
      </w:r>
    </w:p>
    <w:p w14:paraId="1BE9B001">
      <w:pPr>
        <w:pStyle w:val="74"/>
        <w:numPr>
          <w:ilvl w:val="0"/>
          <w:numId w:val="3"/>
        </w:numPr>
        <w:rPr>
          <w:rFonts w:ascii="Bookman Old Style" w:hAnsi="Bookman Old Style" w:cs="Arial"/>
          <w:sz w:val="24"/>
          <w:szCs w:val="24"/>
        </w:rPr>
      </w:pPr>
      <w:r>
        <w:rPr>
          <w:rFonts w:ascii="Bookman Old Style" w:hAnsi="Bookman Old Style" w:cs="Arial"/>
          <w:sz w:val="24"/>
          <w:szCs w:val="24"/>
        </w:rPr>
        <w:t>СРОК ДЕЙСТВИЯ ДОГОВОРА. ЗАКЛЮЧИТЕЛЬНЫЕ УСЛОВИЯ.</w:t>
      </w:r>
    </w:p>
    <w:p w14:paraId="774C2B81">
      <w:pPr>
        <w:pStyle w:val="42"/>
        <w:numPr>
          <w:ilvl w:val="1"/>
          <w:numId w:val="3"/>
        </w:numPr>
        <w:spacing w:before="150" w:after="150"/>
        <w:ind w:left="0" w:firstLine="397"/>
        <w:rPr>
          <w:rFonts w:ascii="Bookman Old Style" w:hAnsi="Bookman Old Style" w:cs="Arial"/>
          <w:sz w:val="24"/>
          <w:szCs w:val="24"/>
        </w:rPr>
      </w:pPr>
      <w:r>
        <w:rPr>
          <w:rFonts w:ascii="Bookman Old Style" w:hAnsi="Bookman Old Style" w:cs="Arial"/>
          <w:sz w:val="24"/>
          <w:szCs w:val="24"/>
        </w:rPr>
        <w:t xml:space="preserve">Настоящий Договор заключен в электронном виде и вступает в силу с момента его подписания сторонами и действует в течение одного года, при отсутствии заявлений любой стороны о прекращении действия договора за 10 дней до окончания срока действия, договор пролонгируется на тот же срок. </w:t>
      </w:r>
    </w:p>
    <w:p w14:paraId="762ED955">
      <w:pPr>
        <w:pStyle w:val="42"/>
        <w:numPr>
          <w:ilvl w:val="1"/>
          <w:numId w:val="3"/>
        </w:numPr>
        <w:spacing w:before="150" w:after="150"/>
        <w:ind w:left="0" w:firstLine="397"/>
        <w:rPr>
          <w:rFonts w:ascii="Bookman Old Style" w:hAnsi="Bookman Old Style" w:cs="Arial"/>
          <w:sz w:val="24"/>
          <w:szCs w:val="24"/>
        </w:rPr>
      </w:pPr>
      <w:r>
        <w:rPr>
          <w:rFonts w:ascii="Bookman Old Style" w:hAnsi="Bookman Old Style" w:cs="Arial"/>
          <w:sz w:val="24"/>
          <w:szCs w:val="24"/>
        </w:rPr>
        <w:t>Договор заключается на сайте исполнителя путем регистрации в личном кабинете Заказчика. Заказчик подписывает Договор путем нажатия на кнопку «Подписать», «Полностью ознакомился и согласен с условиями» (или аналогичной по смыслу) на Странице Заказчика, заполнения и передачи Анкеты Заказчика Сервису и получения первой Доверенности от компании-партнера (Утилизатора) к исполнению Заказчиком забора продукции.</w:t>
      </w:r>
    </w:p>
    <w:p w14:paraId="1C9FBECA">
      <w:pPr>
        <w:pStyle w:val="42"/>
        <w:numPr>
          <w:ilvl w:val="1"/>
          <w:numId w:val="3"/>
        </w:numPr>
        <w:ind w:left="0" w:firstLine="397"/>
        <w:rPr>
          <w:rFonts w:ascii="Bookman Old Style" w:hAnsi="Bookman Old Style" w:cs="Arial"/>
          <w:sz w:val="24"/>
          <w:szCs w:val="24"/>
        </w:rPr>
      </w:pPr>
      <w:r>
        <w:rPr>
          <w:rFonts w:ascii="Bookman Old Style" w:hAnsi="Bookman Old Style" w:cs="Arial"/>
          <w:sz w:val="24"/>
          <w:szCs w:val="24"/>
        </w:rPr>
        <w:t>Заказчик дает согласие на обработку персональных данных с целью заключения договора, без последующей передачи и распространения третьим лицам, также предусматривается использование Исполнителем персональных данных только для исполнения договора с гражданином. Иные действия с персональными данными, указанными в договоре регламентируются Федеральным законом "О персональных данных" от 27.07.2006 N 152-ФЗ.</w:t>
      </w:r>
    </w:p>
    <w:p w14:paraId="20C3E760">
      <w:pPr>
        <w:pStyle w:val="42"/>
        <w:numPr>
          <w:ilvl w:val="1"/>
          <w:numId w:val="3"/>
        </w:numPr>
        <w:ind w:left="0" w:firstLine="397"/>
        <w:rPr>
          <w:rFonts w:ascii="Bookman Old Style" w:hAnsi="Bookman Old Style" w:cs="Arial"/>
          <w:sz w:val="24"/>
          <w:szCs w:val="24"/>
        </w:rPr>
      </w:pPr>
      <w:r>
        <w:rPr>
          <w:rFonts w:ascii="Bookman Old Style" w:hAnsi="Bookman Old Style" w:cs="Arial"/>
          <w:sz w:val="24"/>
          <w:szCs w:val="24"/>
        </w:rPr>
        <w:t>Договор может быть расторгнут Исполнителем в одностороннем порядке, но не ранее окончания оплаченного Заказчиком периода.</w:t>
      </w:r>
    </w:p>
    <w:p w14:paraId="65195338">
      <w:pPr>
        <w:pStyle w:val="42"/>
        <w:numPr>
          <w:ilvl w:val="1"/>
          <w:numId w:val="3"/>
        </w:numPr>
        <w:ind w:left="0" w:firstLine="397"/>
        <w:rPr>
          <w:rFonts w:ascii="Bookman Old Style" w:hAnsi="Bookman Old Style" w:cs="Arial"/>
          <w:b/>
          <w:sz w:val="24"/>
          <w:szCs w:val="24"/>
        </w:rPr>
      </w:pPr>
      <w:r>
        <w:rPr>
          <w:rFonts w:ascii="Bookman Old Style" w:hAnsi="Bookman Old Style" w:cs="Arial"/>
          <w:sz w:val="24"/>
          <w:szCs w:val="24"/>
        </w:rPr>
        <w:t>Договор может быть расторгнут Заказчиком в одностороннем порядке в любое время при условии оплаты Исполнителю фактически понесенных им расходов</w:t>
      </w:r>
      <w:r>
        <w:rPr>
          <w:rFonts w:ascii="Bookman Old Style" w:hAnsi="Bookman Old Style" w:cs="Arial"/>
          <w:b/>
          <w:sz w:val="24"/>
          <w:szCs w:val="24"/>
        </w:rPr>
        <w:t>.</w:t>
      </w:r>
    </w:p>
    <w:p w14:paraId="0BEB5668">
      <w:pPr>
        <w:pStyle w:val="74"/>
        <w:numPr>
          <w:ilvl w:val="0"/>
          <w:numId w:val="3"/>
        </w:numPr>
        <w:rPr>
          <w:rFonts w:ascii="Bookman Old Style" w:hAnsi="Bookman Old Style" w:cs="Arial"/>
          <w:sz w:val="24"/>
          <w:szCs w:val="24"/>
        </w:rPr>
      </w:pPr>
      <w:r>
        <w:rPr>
          <w:rFonts w:ascii="Bookman Old Style" w:hAnsi="Bookman Old Style" w:cs="Arial"/>
          <w:sz w:val="24"/>
          <w:szCs w:val="24"/>
        </w:rPr>
        <w:t>МЕСТО НАХОЖДЕНИЯ И</w:t>
      </w:r>
      <w:r>
        <w:rPr>
          <w:rFonts w:ascii="Bookman Old Style" w:hAnsi="Bookman Old Style" w:cs="Arial"/>
          <w:color w:val="FFFFFF"/>
          <w:sz w:val="24"/>
          <w:szCs w:val="24"/>
        </w:rPr>
        <w:t xml:space="preserve"> </w:t>
      </w:r>
      <w:r>
        <w:rPr>
          <w:rFonts w:ascii="Bookman Old Style" w:hAnsi="Bookman Old Style" w:cs="Arial"/>
          <w:sz w:val="24"/>
          <w:szCs w:val="24"/>
        </w:rPr>
        <w:t>РЕКВИЗИТЫ</w:t>
      </w:r>
      <w:r>
        <w:rPr>
          <w:rFonts w:ascii="Bookman Old Style" w:hAnsi="Bookman Old Style" w:cs="Arial"/>
          <w:color w:val="FFFFFF"/>
          <w:sz w:val="24"/>
          <w:szCs w:val="24"/>
        </w:rPr>
        <w:t xml:space="preserve"> </w:t>
      </w:r>
      <w:r>
        <w:rPr>
          <w:rFonts w:ascii="Bookman Old Style" w:hAnsi="Bookman Old Style" w:cs="Arial"/>
          <w:sz w:val="24"/>
          <w:szCs w:val="24"/>
        </w:rPr>
        <w:t>Исполнителя</w:t>
      </w:r>
    </w:p>
    <w:p w14:paraId="772B55C8">
      <w:pPr>
        <w:spacing w:line="320" w:lineRule="exact"/>
        <w:jc w:val="both"/>
        <w:rPr>
          <w:rFonts w:ascii="Bookman Old Style" w:hAnsi="Bookman Old Style" w:cs="Arial"/>
          <w:sz w:val="24"/>
          <w:szCs w:val="24"/>
        </w:rPr>
      </w:pPr>
      <w:r>
        <w:rPr>
          <w:rFonts w:ascii="Bookman Old Style" w:hAnsi="Bookman Old Style" w:cs="Arial"/>
          <w:b/>
          <w:sz w:val="24"/>
          <w:szCs w:val="24"/>
          <w:u w:val="single"/>
        </w:rPr>
        <w:t>Исполнитель</w:t>
      </w:r>
      <w:r>
        <w:rPr>
          <w:rFonts w:ascii="Bookman Old Style" w:hAnsi="Bookman Old Style" w:cs="Arial"/>
          <w:b/>
          <w:sz w:val="24"/>
          <w:szCs w:val="24"/>
        </w:rPr>
        <w:t xml:space="preserve">: </w:t>
      </w:r>
      <w:r>
        <w:rPr>
          <w:rFonts w:ascii="Bookman Old Style" w:hAnsi="Bookman Old Style" w:cs="Arial"/>
          <w:sz w:val="24"/>
          <w:szCs w:val="24"/>
        </w:rPr>
        <w:t>ИП Гутьяр Евгений Артурович ОГРНИП 32442050009281</w:t>
      </w:r>
      <w:r>
        <w:t xml:space="preserve">, </w:t>
      </w:r>
      <w:r>
        <w:rPr>
          <w:rFonts w:ascii="Bookman Old Style" w:hAnsi="Bookman Old Style" w:cs="Arial"/>
          <w:sz w:val="24"/>
          <w:szCs w:val="24"/>
        </w:rPr>
        <w:t>ИНН 420530742844. В Обществе с ограниченной ответственностью «Банк Точка» 04.10.2024 г.. Расчетный счёт № 40802810420000434265 RUB. Реквизиты банка: Банк: ООО «Банк Точка» БИК: 044525104 Город: г. Москва Корр.счёт: 3010181074537452510</w:t>
      </w:r>
    </w:p>
    <w:p w14:paraId="42C796E0">
      <w:pPr>
        <w:jc w:val="center"/>
        <w:rPr>
          <w:rFonts w:ascii="Bookman Old Style" w:hAnsi="Bookman Old Style" w:cs="Arial"/>
          <w:b/>
          <w:sz w:val="24"/>
          <w:szCs w:val="24"/>
        </w:rPr>
      </w:pPr>
    </w:p>
    <w:p w14:paraId="60AC016A">
      <w:pPr>
        <w:jc w:val="center"/>
        <w:rPr>
          <w:rFonts w:ascii="Bookman Old Style" w:hAnsi="Bookman Old Style" w:cs="Arial"/>
          <w:b/>
          <w:sz w:val="24"/>
          <w:szCs w:val="24"/>
        </w:rPr>
      </w:pPr>
    </w:p>
    <w:p w14:paraId="34BE016B">
      <w:pPr>
        <w:jc w:val="center"/>
        <w:rPr>
          <w:rFonts w:ascii="Bookman Old Style" w:hAnsi="Bookman Old Style" w:cs="Arial"/>
          <w:b/>
          <w:sz w:val="24"/>
          <w:szCs w:val="24"/>
        </w:rPr>
      </w:pPr>
    </w:p>
    <w:p w14:paraId="6243CF31">
      <w:pPr>
        <w:jc w:val="center"/>
        <w:rPr>
          <w:rFonts w:ascii="Bookman Old Style" w:hAnsi="Bookman Old Style" w:cs="Arial"/>
          <w:b/>
          <w:sz w:val="24"/>
          <w:szCs w:val="24"/>
        </w:rPr>
      </w:pPr>
    </w:p>
    <w:p w14:paraId="016D6D8F">
      <w:pPr>
        <w:jc w:val="center"/>
        <w:rPr>
          <w:rFonts w:ascii="Bookman Old Style" w:hAnsi="Bookman Old Style" w:cs="Arial"/>
          <w:b/>
          <w:sz w:val="24"/>
          <w:szCs w:val="24"/>
        </w:rPr>
      </w:pPr>
    </w:p>
    <w:p w14:paraId="51736373">
      <w:pPr>
        <w:jc w:val="center"/>
        <w:rPr>
          <w:rFonts w:ascii="Bookman Old Style" w:hAnsi="Bookman Old Style" w:cs="Arial"/>
          <w:b/>
          <w:sz w:val="24"/>
          <w:szCs w:val="24"/>
        </w:rPr>
      </w:pPr>
    </w:p>
    <w:p w14:paraId="3027F9A6">
      <w:pPr>
        <w:pStyle w:val="55"/>
        <w:widowControl/>
        <w:jc w:val="center"/>
        <w:rPr>
          <w:rFonts w:ascii="Bookman Old Style" w:hAnsi="Bookman Old Style" w:cs="Arial"/>
          <w:sz w:val="24"/>
          <w:szCs w:val="24"/>
        </w:rPr>
      </w:pPr>
    </w:p>
    <w:sectPr>
      <w:headerReference r:id="rId5" w:type="first"/>
      <w:footerReference r:id="rId8" w:type="first"/>
      <w:headerReference r:id="rId3" w:type="default"/>
      <w:footerReference r:id="rId6" w:type="default"/>
      <w:headerReference r:id="rId4" w:type="even"/>
      <w:footerReference r:id="rId7" w:type="even"/>
      <w:type w:val="continuous"/>
      <w:pgSz w:w="11909" w:h="16834"/>
      <w:pgMar w:top="805" w:right="1271" w:bottom="11" w:left="127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XO Thames">
    <w:panose1 w:val="02020603050405020304"/>
    <w:charset w:val="00"/>
    <w:family w:val="roman"/>
    <w:pitch w:val="default"/>
    <w:sig w:usb0="800006FF" w:usb1="0000285A" w:usb2="00000000" w:usb3="00000000" w:csb0="20000015" w:csb1="00000000"/>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Bookman Old Style">
    <w:panose1 w:val="02050604050505020204"/>
    <w:charset w:val="CC"/>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A2B78">
    <w:pPr>
      <w:pStyle w:val="24"/>
      <w:jc w:val="both"/>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0E85C">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836FD">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74E3D">
    <w:pPr>
      <w:pStyle w:val="13"/>
      <w:jc w:val="right"/>
    </w:pPr>
    <w:r>
      <w:fldChar w:fldCharType="begin"/>
    </w:r>
    <w:r>
      <w:instrText xml:space="preserve">PAGE </w:instrText>
    </w:r>
    <w:r>
      <w:fldChar w:fldCharType="separate"/>
    </w:r>
    <w:r>
      <w:t>2</w:t>
    </w:r>
    <w:r>
      <w:fldChar w:fldCharType="end"/>
    </w:r>
  </w:p>
  <w:p w14:paraId="7A910DF8">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20DEB">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8A5D0">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B691A"/>
    <w:multiLevelType w:val="multilevel"/>
    <w:tmpl w:val="245B691A"/>
    <w:lvl w:ilvl="0" w:tentative="0">
      <w:start w:val="1"/>
      <w:numFmt w:val="decimal"/>
      <w:lvlText w:val="%1."/>
      <w:lvlJc w:val="left"/>
      <w:pPr>
        <w:ind w:left="1406" w:hanging="1406"/>
      </w:pPr>
      <w:rPr>
        <w:b/>
      </w:rPr>
    </w:lvl>
    <w:lvl w:ilvl="1" w:tentative="0">
      <w:start w:val="1"/>
      <w:numFmt w:val="decimal"/>
      <w:lvlText w:val="%1.%2."/>
      <w:lvlJc w:val="left"/>
      <w:pPr>
        <w:ind w:left="705" w:hanging="705"/>
      </w:pPr>
      <w:rPr>
        <w:b/>
      </w:rPr>
    </w:lvl>
    <w:lvl w:ilvl="2" w:tentative="0">
      <w:start w:val="1"/>
      <w:numFmt w:val="decimal"/>
      <w:lvlText w:val="%1.%2.%3."/>
      <w:lvlJc w:val="left"/>
      <w:pPr>
        <w:ind w:left="1440" w:hanging="720"/>
      </w:pPr>
      <w:rPr>
        <w:b/>
      </w:rPr>
    </w:lvl>
    <w:lvl w:ilvl="3" w:tentative="0">
      <w:start w:val="1"/>
      <w:numFmt w:val="decimal"/>
      <w:lvlText w:val="%1.%2.%3.%4."/>
      <w:lvlJc w:val="left"/>
      <w:pPr>
        <w:tabs>
          <w:tab w:val="left" w:pos="1080"/>
        </w:tabs>
        <w:ind w:left="720" w:hanging="720"/>
      </w:pPr>
      <w:rPr>
        <w:b/>
      </w:rPr>
    </w:lvl>
    <w:lvl w:ilvl="4" w:tentative="0">
      <w:start w:val="1"/>
      <w:numFmt w:val="decimal"/>
      <w:lvlText w:val="%1.%2.%3.%4.%5."/>
      <w:lvlJc w:val="left"/>
      <w:pPr>
        <w:tabs>
          <w:tab w:val="left" w:pos="1080"/>
        </w:tabs>
        <w:ind w:left="1080" w:hanging="1080"/>
      </w:pPr>
      <w:rPr>
        <w:b/>
      </w:rPr>
    </w:lvl>
    <w:lvl w:ilvl="5" w:tentative="0">
      <w:start w:val="1"/>
      <w:numFmt w:val="decimal"/>
      <w:lvlText w:val="%1.%2.%3.%4.%5.%6."/>
      <w:lvlJc w:val="left"/>
      <w:pPr>
        <w:tabs>
          <w:tab w:val="left" w:pos="1080"/>
        </w:tabs>
        <w:ind w:left="1080" w:hanging="1080"/>
      </w:pPr>
      <w:rPr>
        <w:b/>
      </w:rPr>
    </w:lvl>
    <w:lvl w:ilvl="6" w:tentative="0">
      <w:start w:val="1"/>
      <w:numFmt w:val="decimal"/>
      <w:lvlText w:val="%1.%2.%3.%4.%5.%6.%7."/>
      <w:lvlJc w:val="left"/>
      <w:pPr>
        <w:tabs>
          <w:tab w:val="left" w:pos="1440"/>
        </w:tabs>
        <w:ind w:left="1440" w:hanging="1440"/>
      </w:pPr>
      <w:rPr>
        <w:b/>
      </w:rPr>
    </w:lvl>
    <w:lvl w:ilvl="7" w:tentative="0">
      <w:start w:val="1"/>
      <w:numFmt w:val="decimal"/>
      <w:lvlText w:val="%1.%2.%3.%4.%5.%6.%7.%8."/>
      <w:lvlJc w:val="left"/>
      <w:pPr>
        <w:tabs>
          <w:tab w:val="left" w:pos="1440"/>
        </w:tabs>
        <w:ind w:left="1440" w:hanging="1440"/>
      </w:pPr>
      <w:rPr>
        <w:b/>
      </w:rPr>
    </w:lvl>
    <w:lvl w:ilvl="8" w:tentative="0">
      <w:start w:val="1"/>
      <w:numFmt w:val="decimal"/>
      <w:lvlText w:val="%1.%2.%3.%4.%5.%6.%7.%8.%9."/>
      <w:lvlJc w:val="left"/>
      <w:pPr>
        <w:tabs>
          <w:tab w:val="left" w:pos="1440"/>
        </w:tabs>
        <w:ind w:left="1440" w:hanging="1440"/>
      </w:pPr>
      <w:rPr>
        <w:b/>
      </w:rPr>
    </w:lvl>
  </w:abstractNum>
  <w:abstractNum w:abstractNumId="1">
    <w:nsid w:val="2EF06A55"/>
    <w:multiLevelType w:val="multilevel"/>
    <w:tmpl w:val="2EF06A55"/>
    <w:lvl w:ilvl="0" w:tentative="0">
      <w:start w:val="1"/>
      <w:numFmt w:val="decimal"/>
      <w:pStyle w:val="74"/>
      <w:lvlText w:val="%1."/>
      <w:lvlJc w:val="left"/>
      <w:pPr>
        <w:ind w:left="1406" w:hanging="1406"/>
      </w:pPr>
      <w:rPr>
        <w:b/>
      </w:rPr>
    </w:lvl>
    <w:lvl w:ilvl="1" w:tentative="0">
      <w:start w:val="1"/>
      <w:numFmt w:val="decimal"/>
      <w:pStyle w:val="42"/>
      <w:lvlText w:val="%1.%2."/>
      <w:lvlJc w:val="left"/>
      <w:pPr>
        <w:ind w:left="705" w:hanging="705"/>
      </w:pPr>
      <w:rPr>
        <w:b/>
      </w:rPr>
    </w:lvl>
    <w:lvl w:ilvl="2" w:tentative="0">
      <w:start w:val="1"/>
      <w:numFmt w:val="decimal"/>
      <w:pStyle w:val="59"/>
      <w:lvlText w:val="%1.%2.%3."/>
      <w:lvlJc w:val="left"/>
      <w:pPr>
        <w:ind w:left="1440" w:hanging="720"/>
      </w:pPr>
      <w:rPr>
        <w:b/>
      </w:rPr>
    </w:lvl>
    <w:lvl w:ilvl="3" w:tentative="0">
      <w:start w:val="1"/>
      <w:numFmt w:val="decimal"/>
      <w:pStyle w:val="62"/>
      <w:lvlText w:val="%1.%2.%3.%4."/>
      <w:lvlJc w:val="left"/>
      <w:pPr>
        <w:tabs>
          <w:tab w:val="left" w:pos="1080"/>
        </w:tabs>
        <w:ind w:left="720" w:hanging="720"/>
      </w:pPr>
      <w:rPr>
        <w:b/>
      </w:rPr>
    </w:lvl>
    <w:lvl w:ilvl="4" w:tentative="0">
      <w:start w:val="1"/>
      <w:numFmt w:val="decimal"/>
      <w:lvlText w:val="%1.%2.%3.%4.%5."/>
      <w:lvlJc w:val="left"/>
      <w:pPr>
        <w:tabs>
          <w:tab w:val="left" w:pos="1080"/>
        </w:tabs>
        <w:ind w:left="1080" w:hanging="1080"/>
      </w:pPr>
      <w:rPr>
        <w:b/>
      </w:rPr>
    </w:lvl>
    <w:lvl w:ilvl="5" w:tentative="0">
      <w:start w:val="1"/>
      <w:numFmt w:val="decimal"/>
      <w:lvlText w:val="%1.%2.%3.%4.%5.%6."/>
      <w:lvlJc w:val="left"/>
      <w:pPr>
        <w:tabs>
          <w:tab w:val="left" w:pos="1080"/>
        </w:tabs>
        <w:ind w:left="1080" w:hanging="1080"/>
      </w:pPr>
      <w:rPr>
        <w:b/>
      </w:rPr>
    </w:lvl>
    <w:lvl w:ilvl="6" w:tentative="0">
      <w:start w:val="1"/>
      <w:numFmt w:val="decimal"/>
      <w:lvlText w:val="%1.%2.%3.%4.%5.%6.%7."/>
      <w:lvlJc w:val="left"/>
      <w:pPr>
        <w:tabs>
          <w:tab w:val="left" w:pos="1440"/>
        </w:tabs>
        <w:ind w:left="1440" w:hanging="1440"/>
      </w:pPr>
      <w:rPr>
        <w:b/>
      </w:rPr>
    </w:lvl>
    <w:lvl w:ilvl="7" w:tentative="0">
      <w:start w:val="1"/>
      <w:numFmt w:val="decimal"/>
      <w:lvlText w:val="%1.%2.%3.%4.%5.%6.%7.%8."/>
      <w:lvlJc w:val="left"/>
      <w:pPr>
        <w:tabs>
          <w:tab w:val="left" w:pos="1440"/>
        </w:tabs>
        <w:ind w:left="1440" w:hanging="1440"/>
      </w:pPr>
      <w:rPr>
        <w:b/>
      </w:rPr>
    </w:lvl>
    <w:lvl w:ilvl="8" w:tentative="0">
      <w:start w:val="1"/>
      <w:numFmt w:val="decimal"/>
      <w:lvlText w:val="%1.%2.%3.%4.%5.%6.%7.%8.%9."/>
      <w:lvlJc w:val="left"/>
      <w:pPr>
        <w:tabs>
          <w:tab w:val="left" w:pos="1440"/>
        </w:tabs>
        <w:ind w:left="1440" w:hanging="1440"/>
      </w:pPr>
      <w:rPr>
        <w:b/>
      </w:rPr>
    </w:lvl>
  </w:abstractNum>
  <w:abstractNum w:abstractNumId="2">
    <w:nsid w:val="79883AEC"/>
    <w:multiLevelType w:val="multilevel"/>
    <w:tmpl w:val="79883AE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NotDisplayPageBoundaries w:val="1"/>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05E"/>
    <w:rsid w:val="00055A53"/>
    <w:rsid w:val="0011405E"/>
    <w:rsid w:val="00163D37"/>
    <w:rsid w:val="001A60C0"/>
    <w:rsid w:val="001D1EAF"/>
    <w:rsid w:val="00213B0D"/>
    <w:rsid w:val="00234822"/>
    <w:rsid w:val="00244E99"/>
    <w:rsid w:val="002E131A"/>
    <w:rsid w:val="00311C5D"/>
    <w:rsid w:val="00365BA4"/>
    <w:rsid w:val="003B1C7F"/>
    <w:rsid w:val="004B133C"/>
    <w:rsid w:val="005E23A5"/>
    <w:rsid w:val="006157A5"/>
    <w:rsid w:val="0071134A"/>
    <w:rsid w:val="00713827"/>
    <w:rsid w:val="00760BF4"/>
    <w:rsid w:val="007D338C"/>
    <w:rsid w:val="00945458"/>
    <w:rsid w:val="009A7F9D"/>
    <w:rsid w:val="009B7539"/>
    <w:rsid w:val="009D24A1"/>
    <w:rsid w:val="00A71661"/>
    <w:rsid w:val="00B34B14"/>
    <w:rsid w:val="00B54837"/>
    <w:rsid w:val="00B60091"/>
    <w:rsid w:val="00BC2A1A"/>
    <w:rsid w:val="00BE3CDA"/>
    <w:rsid w:val="00BF5EC3"/>
    <w:rsid w:val="00D06613"/>
    <w:rsid w:val="00D923CD"/>
    <w:rsid w:val="00DC4727"/>
    <w:rsid w:val="00E20E7E"/>
    <w:rsid w:val="00E31F1A"/>
    <w:rsid w:val="00E94DEB"/>
    <w:rsid w:val="00F61704"/>
    <w:rsid w:val="00F73394"/>
    <w:rsid w:val="00FD1EFD"/>
    <w:rsid w:val="00FF3F50"/>
    <w:rsid w:val="6C37187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qFormat="1" w:unhideWhenUsed="0" w:uiPriority="0" w:semiHidden="0" w:name="List Paragraph"/>
  </w:latentStyles>
  <w:style w:type="paragraph" w:default="1" w:styleId="1">
    <w:name w:val="Normal"/>
    <w:uiPriority w:val="0"/>
    <w:rPr>
      <w:rFonts w:ascii="Courier New" w:hAnsi="Courier New" w:eastAsia="Times New Roman" w:cs="Times New Roman"/>
      <w:color w:val="000000"/>
      <w:lang w:val="ru-RU" w:eastAsia="ru-RU" w:bidi="ar-SA"/>
    </w:rPr>
  </w:style>
  <w:style w:type="paragraph" w:styleId="2">
    <w:name w:val="heading 1"/>
    <w:basedOn w:val="1"/>
    <w:link w:val="46"/>
    <w:qFormat/>
    <w:uiPriority w:val="9"/>
    <w:pPr>
      <w:spacing w:beforeAutospacing="1" w:afterAutospacing="1"/>
      <w:outlineLvl w:val="0"/>
    </w:pPr>
    <w:rPr>
      <w:b/>
      <w:sz w:val="48"/>
    </w:rPr>
  </w:style>
  <w:style w:type="paragraph" w:styleId="3">
    <w:name w:val="heading 2"/>
    <w:next w:val="1"/>
    <w:link w:val="73"/>
    <w:qFormat/>
    <w:uiPriority w:val="9"/>
    <w:pPr>
      <w:spacing w:before="120" w:after="120"/>
      <w:jc w:val="both"/>
      <w:outlineLvl w:val="1"/>
    </w:pPr>
    <w:rPr>
      <w:rFonts w:ascii="XO Thames" w:hAnsi="XO Thames" w:eastAsia="Times New Roman" w:cs="Times New Roman"/>
      <w:b/>
      <w:color w:val="000000"/>
      <w:sz w:val="28"/>
      <w:lang w:val="ru-RU" w:eastAsia="ru-RU" w:bidi="ar-SA"/>
    </w:rPr>
  </w:style>
  <w:style w:type="paragraph" w:styleId="4">
    <w:name w:val="heading 3"/>
    <w:next w:val="1"/>
    <w:link w:val="35"/>
    <w:qFormat/>
    <w:uiPriority w:val="9"/>
    <w:pPr>
      <w:spacing w:before="120" w:after="120"/>
      <w:jc w:val="both"/>
      <w:outlineLvl w:val="2"/>
    </w:pPr>
    <w:rPr>
      <w:rFonts w:ascii="XO Thames" w:hAnsi="XO Thames" w:eastAsia="Times New Roman" w:cs="Times New Roman"/>
      <w:b/>
      <w:color w:val="000000"/>
      <w:sz w:val="26"/>
      <w:lang w:val="ru-RU" w:eastAsia="ru-RU" w:bidi="ar-SA"/>
    </w:rPr>
  </w:style>
  <w:style w:type="paragraph" w:styleId="5">
    <w:name w:val="heading 4"/>
    <w:next w:val="1"/>
    <w:link w:val="70"/>
    <w:qFormat/>
    <w:uiPriority w:val="9"/>
    <w:pPr>
      <w:spacing w:before="120" w:after="120"/>
      <w:jc w:val="both"/>
      <w:outlineLvl w:val="3"/>
    </w:pPr>
    <w:rPr>
      <w:rFonts w:ascii="XO Thames" w:hAnsi="XO Thames" w:eastAsia="Times New Roman" w:cs="Times New Roman"/>
      <w:b/>
      <w:color w:val="000000"/>
      <w:sz w:val="24"/>
      <w:lang w:val="ru-RU" w:eastAsia="ru-RU" w:bidi="ar-SA"/>
    </w:rPr>
  </w:style>
  <w:style w:type="paragraph" w:styleId="6">
    <w:name w:val="heading 5"/>
    <w:next w:val="1"/>
    <w:link w:val="44"/>
    <w:qFormat/>
    <w:uiPriority w:val="9"/>
    <w:pPr>
      <w:spacing w:before="120" w:after="120"/>
      <w:jc w:val="both"/>
      <w:outlineLvl w:val="4"/>
    </w:pPr>
    <w:rPr>
      <w:rFonts w:ascii="XO Thames" w:hAnsi="XO Thames" w:eastAsia="Times New Roman" w:cs="Times New Roman"/>
      <w:b/>
      <w:color w:val="000000"/>
      <w:sz w:val="22"/>
      <w:lang w:val="ru-RU" w:eastAsia="ru-RU"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Hyperlink"/>
    <w:link w:val="10"/>
    <w:uiPriority w:val="0"/>
    <w:rPr>
      <w:color w:val="0000FF"/>
      <w:u w:val="single"/>
    </w:rPr>
  </w:style>
  <w:style w:type="paragraph" w:customStyle="1" w:styleId="10">
    <w:name w:val="Гиперссылка1"/>
    <w:link w:val="9"/>
    <w:qFormat/>
    <w:uiPriority w:val="0"/>
    <w:rPr>
      <w:rFonts w:ascii="Times New Roman" w:hAnsi="Times New Roman" w:eastAsia="Times New Roman" w:cs="Times New Roman"/>
      <w:color w:val="0000FF"/>
      <w:u w:val="single"/>
      <w:lang w:val="ru-RU" w:eastAsia="ru-RU" w:bidi="ar-SA"/>
    </w:rPr>
  </w:style>
  <w:style w:type="paragraph" w:styleId="11">
    <w:name w:val="Balloon Text"/>
    <w:basedOn w:val="1"/>
    <w:link w:val="49"/>
    <w:qFormat/>
    <w:uiPriority w:val="0"/>
    <w:rPr>
      <w:rFonts w:ascii="Tahoma" w:hAnsi="Tahoma"/>
      <w:sz w:val="16"/>
    </w:rPr>
  </w:style>
  <w:style w:type="paragraph" w:styleId="12">
    <w:name w:val="toc 8"/>
    <w:next w:val="1"/>
    <w:link w:val="58"/>
    <w:qFormat/>
    <w:uiPriority w:val="39"/>
    <w:pPr>
      <w:ind w:left="1400"/>
    </w:pPr>
    <w:rPr>
      <w:rFonts w:ascii="XO Thames" w:hAnsi="XO Thames" w:eastAsia="Times New Roman" w:cs="Times New Roman"/>
      <w:color w:val="000000"/>
      <w:sz w:val="28"/>
      <w:lang w:val="ru-RU" w:eastAsia="ru-RU" w:bidi="ar-SA"/>
    </w:rPr>
  </w:style>
  <w:style w:type="paragraph" w:styleId="13">
    <w:name w:val="header"/>
    <w:basedOn w:val="1"/>
    <w:link w:val="51"/>
    <w:qFormat/>
    <w:uiPriority w:val="0"/>
    <w:pPr>
      <w:tabs>
        <w:tab w:val="center" w:pos="4677"/>
        <w:tab w:val="right" w:pos="9355"/>
      </w:tabs>
    </w:pPr>
  </w:style>
  <w:style w:type="paragraph" w:styleId="14">
    <w:name w:val="toc 9"/>
    <w:next w:val="1"/>
    <w:link w:val="54"/>
    <w:qFormat/>
    <w:uiPriority w:val="39"/>
    <w:pPr>
      <w:ind w:left="1600"/>
    </w:pPr>
    <w:rPr>
      <w:rFonts w:ascii="XO Thames" w:hAnsi="XO Thames" w:eastAsia="Times New Roman" w:cs="Times New Roman"/>
      <w:color w:val="000000"/>
      <w:sz w:val="28"/>
      <w:lang w:val="ru-RU" w:eastAsia="ru-RU" w:bidi="ar-SA"/>
    </w:rPr>
  </w:style>
  <w:style w:type="paragraph" w:styleId="15">
    <w:name w:val="toc 7"/>
    <w:next w:val="1"/>
    <w:link w:val="32"/>
    <w:qFormat/>
    <w:uiPriority w:val="39"/>
    <w:pPr>
      <w:ind w:left="1200"/>
    </w:pPr>
    <w:rPr>
      <w:rFonts w:ascii="XO Thames" w:hAnsi="XO Thames" w:eastAsia="Times New Roman" w:cs="Times New Roman"/>
      <w:color w:val="000000"/>
      <w:sz w:val="28"/>
      <w:lang w:val="ru-RU" w:eastAsia="ru-RU" w:bidi="ar-SA"/>
    </w:rPr>
  </w:style>
  <w:style w:type="paragraph" w:styleId="16">
    <w:name w:val="toc 1"/>
    <w:next w:val="1"/>
    <w:link w:val="50"/>
    <w:qFormat/>
    <w:uiPriority w:val="39"/>
    <w:rPr>
      <w:rFonts w:ascii="XO Thames" w:hAnsi="XO Thames" w:eastAsia="Times New Roman" w:cs="Times New Roman"/>
      <w:b/>
      <w:color w:val="000000"/>
      <w:sz w:val="28"/>
      <w:lang w:val="ru-RU" w:eastAsia="ru-RU" w:bidi="ar-SA"/>
    </w:rPr>
  </w:style>
  <w:style w:type="paragraph" w:styleId="17">
    <w:name w:val="toc 6"/>
    <w:next w:val="1"/>
    <w:link w:val="31"/>
    <w:qFormat/>
    <w:uiPriority w:val="39"/>
    <w:pPr>
      <w:ind w:left="1000"/>
    </w:pPr>
    <w:rPr>
      <w:rFonts w:ascii="XO Thames" w:hAnsi="XO Thames" w:eastAsia="Times New Roman" w:cs="Times New Roman"/>
      <w:color w:val="000000"/>
      <w:sz w:val="28"/>
      <w:lang w:val="ru-RU" w:eastAsia="ru-RU" w:bidi="ar-SA"/>
    </w:rPr>
  </w:style>
  <w:style w:type="paragraph" w:styleId="18">
    <w:name w:val="toc 3"/>
    <w:next w:val="1"/>
    <w:link w:val="39"/>
    <w:qFormat/>
    <w:uiPriority w:val="39"/>
    <w:pPr>
      <w:ind w:left="400"/>
    </w:pPr>
    <w:rPr>
      <w:rFonts w:ascii="XO Thames" w:hAnsi="XO Thames" w:eastAsia="Times New Roman" w:cs="Times New Roman"/>
      <w:color w:val="000000"/>
      <w:sz w:val="28"/>
      <w:lang w:val="ru-RU" w:eastAsia="ru-RU" w:bidi="ar-SA"/>
    </w:rPr>
  </w:style>
  <w:style w:type="paragraph" w:styleId="19">
    <w:name w:val="toc 2"/>
    <w:next w:val="1"/>
    <w:link w:val="29"/>
    <w:qFormat/>
    <w:uiPriority w:val="39"/>
    <w:pPr>
      <w:ind w:left="200"/>
    </w:pPr>
    <w:rPr>
      <w:rFonts w:ascii="XO Thames" w:hAnsi="XO Thames" w:eastAsia="Times New Roman" w:cs="Times New Roman"/>
      <w:color w:val="000000"/>
      <w:sz w:val="28"/>
      <w:lang w:val="ru-RU" w:eastAsia="ru-RU" w:bidi="ar-SA"/>
    </w:rPr>
  </w:style>
  <w:style w:type="paragraph" w:styleId="20">
    <w:name w:val="toc 4"/>
    <w:next w:val="1"/>
    <w:link w:val="30"/>
    <w:qFormat/>
    <w:uiPriority w:val="39"/>
    <w:pPr>
      <w:ind w:left="600"/>
    </w:pPr>
    <w:rPr>
      <w:rFonts w:ascii="XO Thames" w:hAnsi="XO Thames" w:eastAsia="Times New Roman" w:cs="Times New Roman"/>
      <w:color w:val="000000"/>
      <w:sz w:val="28"/>
      <w:lang w:val="ru-RU" w:eastAsia="ru-RU" w:bidi="ar-SA"/>
    </w:rPr>
  </w:style>
  <w:style w:type="paragraph" w:styleId="21">
    <w:name w:val="toc 5"/>
    <w:next w:val="1"/>
    <w:link w:val="61"/>
    <w:qFormat/>
    <w:uiPriority w:val="39"/>
    <w:pPr>
      <w:ind w:left="800"/>
    </w:pPr>
    <w:rPr>
      <w:rFonts w:ascii="XO Thames" w:hAnsi="XO Thames" w:eastAsia="Times New Roman" w:cs="Times New Roman"/>
      <w:color w:val="000000"/>
      <w:sz w:val="28"/>
      <w:lang w:val="ru-RU" w:eastAsia="ru-RU" w:bidi="ar-SA"/>
    </w:rPr>
  </w:style>
  <w:style w:type="paragraph" w:styleId="22">
    <w:name w:val="Body Text Indent"/>
    <w:basedOn w:val="1"/>
    <w:link w:val="57"/>
    <w:qFormat/>
    <w:uiPriority w:val="0"/>
    <w:pPr>
      <w:ind w:firstLine="567"/>
      <w:jc w:val="both"/>
    </w:pPr>
    <w:rPr>
      <w:sz w:val="24"/>
    </w:rPr>
  </w:style>
  <w:style w:type="paragraph" w:styleId="23">
    <w:name w:val="Title"/>
    <w:basedOn w:val="1"/>
    <w:link w:val="69"/>
    <w:qFormat/>
    <w:uiPriority w:val="10"/>
    <w:pPr>
      <w:jc w:val="center"/>
    </w:pPr>
    <w:rPr>
      <w:sz w:val="24"/>
    </w:rPr>
  </w:style>
  <w:style w:type="paragraph" w:styleId="24">
    <w:name w:val="footer"/>
    <w:basedOn w:val="1"/>
    <w:link w:val="37"/>
    <w:uiPriority w:val="0"/>
    <w:pPr>
      <w:tabs>
        <w:tab w:val="center" w:pos="4677"/>
        <w:tab w:val="right" w:pos="9355"/>
      </w:tabs>
    </w:pPr>
  </w:style>
  <w:style w:type="paragraph" w:styleId="25">
    <w:name w:val="Body Text 3"/>
    <w:basedOn w:val="1"/>
    <w:link w:val="38"/>
    <w:qFormat/>
    <w:uiPriority w:val="0"/>
    <w:pPr>
      <w:spacing w:after="120"/>
    </w:pPr>
    <w:rPr>
      <w:sz w:val="16"/>
    </w:rPr>
  </w:style>
  <w:style w:type="paragraph" w:styleId="26">
    <w:name w:val="Subtitle"/>
    <w:next w:val="1"/>
    <w:link w:val="66"/>
    <w:qFormat/>
    <w:uiPriority w:val="11"/>
    <w:pPr>
      <w:jc w:val="both"/>
    </w:pPr>
    <w:rPr>
      <w:rFonts w:ascii="XO Thames" w:hAnsi="XO Thames" w:eastAsia="Times New Roman" w:cs="Times New Roman"/>
      <w:i/>
      <w:color w:val="000000"/>
      <w:sz w:val="24"/>
      <w:lang w:val="ru-RU" w:eastAsia="ru-RU" w:bidi="ar-SA"/>
    </w:rPr>
  </w:style>
  <w:style w:type="table" w:styleId="27">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8">
    <w:name w:val="Обычный1"/>
    <w:qFormat/>
    <w:uiPriority w:val="0"/>
  </w:style>
  <w:style w:type="character" w:customStyle="1" w:styleId="29">
    <w:name w:val="Оглавление 2 Знак"/>
    <w:link w:val="19"/>
    <w:qFormat/>
    <w:uiPriority w:val="0"/>
    <w:rPr>
      <w:rFonts w:ascii="XO Thames" w:hAnsi="XO Thames"/>
      <w:sz w:val="28"/>
    </w:rPr>
  </w:style>
  <w:style w:type="character" w:customStyle="1" w:styleId="30">
    <w:name w:val="Оглавление 4 Знак"/>
    <w:link w:val="20"/>
    <w:uiPriority w:val="0"/>
    <w:rPr>
      <w:rFonts w:ascii="XO Thames" w:hAnsi="XO Thames"/>
      <w:sz w:val="28"/>
    </w:rPr>
  </w:style>
  <w:style w:type="character" w:customStyle="1" w:styleId="31">
    <w:name w:val="Оглавление 6 Знак"/>
    <w:link w:val="17"/>
    <w:uiPriority w:val="0"/>
    <w:rPr>
      <w:rFonts w:ascii="XO Thames" w:hAnsi="XO Thames"/>
      <w:sz w:val="28"/>
    </w:rPr>
  </w:style>
  <w:style w:type="character" w:customStyle="1" w:styleId="32">
    <w:name w:val="Оглавление 7 Знак"/>
    <w:link w:val="15"/>
    <w:qFormat/>
    <w:uiPriority w:val="0"/>
    <w:rPr>
      <w:rFonts w:ascii="XO Thames" w:hAnsi="XO Thames"/>
      <w:sz w:val="28"/>
    </w:rPr>
  </w:style>
  <w:style w:type="paragraph" w:customStyle="1" w:styleId="33">
    <w:name w:val="Endnote"/>
    <w:link w:val="34"/>
    <w:qFormat/>
    <w:uiPriority w:val="0"/>
    <w:pPr>
      <w:ind w:firstLine="851"/>
      <w:jc w:val="both"/>
    </w:pPr>
    <w:rPr>
      <w:rFonts w:ascii="XO Thames" w:hAnsi="XO Thames" w:eastAsia="Times New Roman" w:cs="Times New Roman"/>
      <w:color w:val="000000"/>
      <w:sz w:val="22"/>
      <w:lang w:val="ru-RU" w:eastAsia="ru-RU" w:bidi="ar-SA"/>
    </w:rPr>
  </w:style>
  <w:style w:type="character" w:customStyle="1" w:styleId="34">
    <w:name w:val="Endnote1"/>
    <w:link w:val="33"/>
    <w:qFormat/>
    <w:uiPriority w:val="0"/>
    <w:rPr>
      <w:rFonts w:ascii="XO Thames" w:hAnsi="XO Thames"/>
      <w:sz w:val="22"/>
    </w:rPr>
  </w:style>
  <w:style w:type="character" w:customStyle="1" w:styleId="35">
    <w:name w:val="Заголовок 3 Знак"/>
    <w:link w:val="4"/>
    <w:qFormat/>
    <w:uiPriority w:val="0"/>
    <w:rPr>
      <w:rFonts w:ascii="XO Thames" w:hAnsi="XO Thames"/>
      <w:b/>
      <w:sz w:val="26"/>
    </w:rPr>
  </w:style>
  <w:style w:type="paragraph" w:customStyle="1" w:styleId="36">
    <w:name w:val="Основной шрифт абзаца1"/>
    <w:qFormat/>
    <w:uiPriority w:val="0"/>
    <w:rPr>
      <w:rFonts w:ascii="Times New Roman" w:hAnsi="Times New Roman" w:eastAsia="Times New Roman" w:cs="Times New Roman"/>
      <w:color w:val="000000"/>
      <w:lang w:val="ru-RU" w:eastAsia="ru-RU" w:bidi="ar-SA"/>
    </w:rPr>
  </w:style>
  <w:style w:type="character" w:customStyle="1" w:styleId="37">
    <w:name w:val="Нижний колонтитул Знак"/>
    <w:basedOn w:val="28"/>
    <w:link w:val="24"/>
    <w:uiPriority w:val="0"/>
  </w:style>
  <w:style w:type="character" w:customStyle="1" w:styleId="38">
    <w:name w:val="Основной текст 3 Знак"/>
    <w:basedOn w:val="28"/>
    <w:link w:val="25"/>
    <w:uiPriority w:val="0"/>
    <w:rPr>
      <w:sz w:val="16"/>
    </w:rPr>
  </w:style>
  <w:style w:type="character" w:customStyle="1" w:styleId="39">
    <w:name w:val="Оглавление 3 Знак"/>
    <w:link w:val="18"/>
    <w:uiPriority w:val="0"/>
    <w:rPr>
      <w:rFonts w:ascii="XO Thames" w:hAnsi="XO Thames"/>
      <w:sz w:val="28"/>
    </w:rPr>
  </w:style>
  <w:style w:type="paragraph" w:customStyle="1" w:styleId="40">
    <w:name w:val="Standard"/>
    <w:link w:val="41"/>
    <w:qFormat/>
    <w:uiPriority w:val="0"/>
    <w:rPr>
      <w:rFonts w:ascii="Times New Roman" w:hAnsi="Times New Roman" w:eastAsia="Times New Roman" w:cs="Times New Roman"/>
      <w:color w:val="000000"/>
      <w:sz w:val="24"/>
      <w:lang w:val="ru-RU" w:eastAsia="ru-RU" w:bidi="ar-SA"/>
    </w:rPr>
  </w:style>
  <w:style w:type="character" w:customStyle="1" w:styleId="41">
    <w:name w:val="Standard1"/>
    <w:link w:val="40"/>
    <w:qFormat/>
    <w:uiPriority w:val="0"/>
    <w:rPr>
      <w:sz w:val="24"/>
    </w:rPr>
  </w:style>
  <w:style w:type="paragraph" w:customStyle="1" w:styleId="42">
    <w:name w:val="Пункт договора"/>
    <w:link w:val="43"/>
    <w:qFormat/>
    <w:uiPriority w:val="0"/>
    <w:pPr>
      <w:numPr>
        <w:ilvl w:val="1"/>
        <w:numId w:val="1"/>
      </w:numPr>
      <w:spacing w:after="80"/>
      <w:jc w:val="both"/>
    </w:pPr>
    <w:rPr>
      <w:rFonts w:ascii="Times New Roman" w:hAnsi="Times New Roman" w:eastAsia="Times New Roman" w:cs="Times New Roman"/>
      <w:color w:val="000000"/>
      <w:sz w:val="22"/>
      <w:lang w:val="ru-RU" w:eastAsia="ru-RU" w:bidi="ar-SA"/>
    </w:rPr>
  </w:style>
  <w:style w:type="character" w:customStyle="1" w:styleId="43">
    <w:name w:val="Пункт договора1"/>
    <w:link w:val="42"/>
    <w:uiPriority w:val="0"/>
    <w:rPr>
      <w:sz w:val="22"/>
    </w:rPr>
  </w:style>
  <w:style w:type="character" w:customStyle="1" w:styleId="44">
    <w:name w:val="Заголовок 5 Знак"/>
    <w:link w:val="6"/>
    <w:uiPriority w:val="0"/>
    <w:rPr>
      <w:rFonts w:ascii="XO Thames" w:hAnsi="XO Thames"/>
      <w:b/>
      <w:sz w:val="22"/>
    </w:rPr>
  </w:style>
  <w:style w:type="character" w:customStyle="1" w:styleId="45">
    <w:name w:val="Обычный2"/>
    <w:uiPriority w:val="0"/>
    <w:rPr>
      <w:rFonts w:ascii="Courier New" w:hAnsi="Courier New"/>
    </w:rPr>
  </w:style>
  <w:style w:type="character" w:customStyle="1" w:styleId="46">
    <w:name w:val="Заголовок 1 Знак"/>
    <w:basedOn w:val="28"/>
    <w:link w:val="2"/>
    <w:uiPriority w:val="0"/>
    <w:rPr>
      <w:b/>
      <w:sz w:val="48"/>
    </w:rPr>
  </w:style>
  <w:style w:type="paragraph" w:customStyle="1" w:styleId="47">
    <w:name w:val="Footnote"/>
    <w:link w:val="48"/>
    <w:uiPriority w:val="0"/>
    <w:pPr>
      <w:ind w:firstLine="851"/>
      <w:jc w:val="both"/>
    </w:pPr>
    <w:rPr>
      <w:rFonts w:ascii="XO Thames" w:hAnsi="XO Thames" w:eastAsia="Times New Roman" w:cs="Times New Roman"/>
      <w:color w:val="000000"/>
      <w:sz w:val="22"/>
      <w:lang w:val="ru-RU" w:eastAsia="ru-RU" w:bidi="ar-SA"/>
    </w:rPr>
  </w:style>
  <w:style w:type="character" w:customStyle="1" w:styleId="48">
    <w:name w:val="Footnote1"/>
    <w:link w:val="47"/>
    <w:uiPriority w:val="0"/>
    <w:rPr>
      <w:rFonts w:ascii="XO Thames" w:hAnsi="XO Thames"/>
      <w:sz w:val="22"/>
    </w:rPr>
  </w:style>
  <w:style w:type="character" w:customStyle="1" w:styleId="49">
    <w:name w:val="Текст выноски Знак"/>
    <w:basedOn w:val="28"/>
    <w:link w:val="11"/>
    <w:uiPriority w:val="0"/>
    <w:rPr>
      <w:rFonts w:ascii="Tahoma" w:hAnsi="Tahoma"/>
      <w:sz w:val="16"/>
    </w:rPr>
  </w:style>
  <w:style w:type="character" w:customStyle="1" w:styleId="50">
    <w:name w:val="Оглавление 1 Знак"/>
    <w:link w:val="16"/>
    <w:uiPriority w:val="0"/>
    <w:rPr>
      <w:rFonts w:ascii="XO Thames" w:hAnsi="XO Thames"/>
      <w:b/>
      <w:sz w:val="28"/>
    </w:rPr>
  </w:style>
  <w:style w:type="character" w:customStyle="1" w:styleId="51">
    <w:name w:val="Верхний колонтитул Знак"/>
    <w:basedOn w:val="28"/>
    <w:link w:val="13"/>
    <w:qFormat/>
    <w:uiPriority w:val="0"/>
  </w:style>
  <w:style w:type="paragraph" w:customStyle="1" w:styleId="52">
    <w:name w:val="Header and Footer"/>
    <w:link w:val="53"/>
    <w:uiPriority w:val="0"/>
    <w:pPr>
      <w:jc w:val="both"/>
    </w:pPr>
    <w:rPr>
      <w:rFonts w:ascii="XO Thames" w:hAnsi="XO Thames" w:eastAsia="Times New Roman" w:cs="Times New Roman"/>
      <w:color w:val="000000"/>
      <w:sz w:val="28"/>
      <w:lang w:val="ru-RU" w:eastAsia="ru-RU" w:bidi="ar-SA"/>
    </w:rPr>
  </w:style>
  <w:style w:type="character" w:customStyle="1" w:styleId="53">
    <w:name w:val="Header and Footer1"/>
    <w:link w:val="52"/>
    <w:qFormat/>
    <w:uiPriority w:val="0"/>
    <w:rPr>
      <w:rFonts w:ascii="XO Thames" w:hAnsi="XO Thames"/>
      <w:sz w:val="28"/>
    </w:rPr>
  </w:style>
  <w:style w:type="character" w:customStyle="1" w:styleId="54">
    <w:name w:val="Оглавление 9 Знак"/>
    <w:link w:val="14"/>
    <w:qFormat/>
    <w:uiPriority w:val="0"/>
    <w:rPr>
      <w:rFonts w:ascii="XO Thames" w:hAnsi="XO Thames"/>
      <w:sz w:val="28"/>
    </w:rPr>
  </w:style>
  <w:style w:type="paragraph" w:customStyle="1" w:styleId="55">
    <w:name w:val="ConsNonformat"/>
    <w:link w:val="56"/>
    <w:qFormat/>
    <w:uiPriority w:val="0"/>
    <w:pPr>
      <w:widowControl w:val="0"/>
    </w:pPr>
    <w:rPr>
      <w:rFonts w:ascii="Courier New" w:hAnsi="Courier New" w:eastAsia="Times New Roman" w:cs="Times New Roman"/>
      <w:color w:val="000000"/>
      <w:lang w:val="ru-RU" w:eastAsia="ru-RU" w:bidi="ar-SA"/>
    </w:rPr>
  </w:style>
  <w:style w:type="character" w:customStyle="1" w:styleId="56">
    <w:name w:val="ConsNonformat1"/>
    <w:link w:val="55"/>
    <w:qFormat/>
    <w:uiPriority w:val="0"/>
    <w:rPr>
      <w:rFonts w:ascii="Courier New" w:hAnsi="Courier New"/>
    </w:rPr>
  </w:style>
  <w:style w:type="character" w:customStyle="1" w:styleId="57">
    <w:name w:val="Основной текст с отступом Знак"/>
    <w:basedOn w:val="28"/>
    <w:link w:val="22"/>
    <w:qFormat/>
    <w:uiPriority w:val="0"/>
    <w:rPr>
      <w:sz w:val="24"/>
    </w:rPr>
  </w:style>
  <w:style w:type="character" w:customStyle="1" w:styleId="58">
    <w:name w:val="Оглавление 8 Знак"/>
    <w:link w:val="12"/>
    <w:uiPriority w:val="0"/>
    <w:rPr>
      <w:rFonts w:ascii="XO Thames" w:hAnsi="XO Thames"/>
      <w:sz w:val="28"/>
    </w:rPr>
  </w:style>
  <w:style w:type="paragraph" w:customStyle="1" w:styleId="59">
    <w:name w:val="Подпункт договора"/>
    <w:basedOn w:val="42"/>
    <w:link w:val="60"/>
    <w:qFormat/>
    <w:uiPriority w:val="0"/>
    <w:pPr>
      <w:numPr>
        <w:ilvl w:val="2"/>
      </w:numPr>
    </w:pPr>
  </w:style>
  <w:style w:type="character" w:customStyle="1" w:styleId="60">
    <w:name w:val="Подпункт договора1"/>
    <w:basedOn w:val="43"/>
    <w:link w:val="59"/>
    <w:qFormat/>
    <w:uiPriority w:val="0"/>
    <w:rPr>
      <w:sz w:val="22"/>
    </w:rPr>
  </w:style>
  <w:style w:type="character" w:customStyle="1" w:styleId="61">
    <w:name w:val="Оглавление 5 Знак"/>
    <w:link w:val="21"/>
    <w:qFormat/>
    <w:uiPriority w:val="0"/>
    <w:rPr>
      <w:rFonts w:ascii="XO Thames" w:hAnsi="XO Thames"/>
      <w:sz w:val="28"/>
    </w:rPr>
  </w:style>
  <w:style w:type="paragraph" w:customStyle="1" w:styleId="62">
    <w:name w:val="Подподпункт договора"/>
    <w:basedOn w:val="59"/>
    <w:link w:val="63"/>
    <w:qFormat/>
    <w:uiPriority w:val="0"/>
    <w:pPr>
      <w:numPr>
        <w:ilvl w:val="3"/>
      </w:numPr>
      <w:tabs>
        <w:tab w:val="left" w:pos="2880"/>
      </w:tabs>
      <w:ind w:left="2880" w:hanging="360"/>
    </w:pPr>
  </w:style>
  <w:style w:type="character" w:customStyle="1" w:styleId="63">
    <w:name w:val="Подподпункт договора1"/>
    <w:basedOn w:val="60"/>
    <w:link w:val="62"/>
    <w:qFormat/>
    <w:uiPriority w:val="0"/>
    <w:rPr>
      <w:sz w:val="22"/>
    </w:rPr>
  </w:style>
  <w:style w:type="paragraph" w:styleId="64">
    <w:name w:val="List Paragraph"/>
    <w:basedOn w:val="1"/>
    <w:link w:val="65"/>
    <w:qFormat/>
    <w:uiPriority w:val="0"/>
    <w:pPr>
      <w:spacing w:after="200" w:line="276" w:lineRule="auto"/>
      <w:ind w:left="708"/>
    </w:pPr>
    <w:rPr>
      <w:rFonts w:ascii="Calibri" w:hAnsi="Calibri"/>
      <w:sz w:val="22"/>
    </w:rPr>
  </w:style>
  <w:style w:type="character" w:customStyle="1" w:styleId="65">
    <w:name w:val="Абзац списка Знак"/>
    <w:basedOn w:val="28"/>
    <w:link w:val="64"/>
    <w:qFormat/>
    <w:uiPriority w:val="0"/>
    <w:rPr>
      <w:rFonts w:ascii="Calibri" w:hAnsi="Calibri"/>
      <w:sz w:val="22"/>
    </w:rPr>
  </w:style>
  <w:style w:type="character" w:customStyle="1" w:styleId="66">
    <w:name w:val="Подзаголовок Знак"/>
    <w:link w:val="26"/>
    <w:qFormat/>
    <w:uiPriority w:val="0"/>
    <w:rPr>
      <w:rFonts w:ascii="XO Thames" w:hAnsi="XO Thames"/>
      <w:i/>
      <w:sz w:val="24"/>
    </w:rPr>
  </w:style>
  <w:style w:type="paragraph" w:customStyle="1" w:styleId="67">
    <w:name w:val="АбзацДоговора"/>
    <w:link w:val="68"/>
    <w:qFormat/>
    <w:uiPriority w:val="0"/>
    <w:pPr>
      <w:spacing w:after="80"/>
      <w:ind w:firstLine="397"/>
      <w:jc w:val="both"/>
    </w:pPr>
    <w:rPr>
      <w:rFonts w:ascii="Times New Roman" w:hAnsi="Times New Roman" w:eastAsia="Times New Roman" w:cs="Times New Roman"/>
      <w:color w:val="000000"/>
      <w:sz w:val="22"/>
      <w:lang w:val="ru-RU" w:eastAsia="ru-RU" w:bidi="ar-SA"/>
    </w:rPr>
  </w:style>
  <w:style w:type="character" w:customStyle="1" w:styleId="68">
    <w:name w:val="АбзацДоговора1"/>
    <w:link w:val="67"/>
    <w:qFormat/>
    <w:uiPriority w:val="0"/>
    <w:rPr>
      <w:sz w:val="22"/>
    </w:rPr>
  </w:style>
  <w:style w:type="character" w:customStyle="1" w:styleId="69">
    <w:name w:val="Заголовок Знак"/>
    <w:basedOn w:val="28"/>
    <w:link w:val="23"/>
    <w:qFormat/>
    <w:uiPriority w:val="0"/>
    <w:rPr>
      <w:sz w:val="24"/>
    </w:rPr>
  </w:style>
  <w:style w:type="character" w:customStyle="1" w:styleId="70">
    <w:name w:val="Заголовок 4 Знак"/>
    <w:link w:val="5"/>
    <w:qFormat/>
    <w:uiPriority w:val="0"/>
    <w:rPr>
      <w:rFonts w:ascii="XO Thames" w:hAnsi="XO Thames"/>
      <w:b/>
      <w:sz w:val="24"/>
    </w:rPr>
  </w:style>
  <w:style w:type="paragraph" w:customStyle="1" w:styleId="71">
    <w:name w:val="ConsNormal"/>
    <w:link w:val="72"/>
    <w:qFormat/>
    <w:uiPriority w:val="0"/>
    <w:pPr>
      <w:widowControl w:val="0"/>
      <w:ind w:firstLine="720"/>
    </w:pPr>
    <w:rPr>
      <w:rFonts w:ascii="Arial" w:hAnsi="Arial" w:eastAsia="Times New Roman" w:cs="Times New Roman"/>
      <w:color w:val="000000"/>
      <w:lang w:val="ru-RU" w:eastAsia="ru-RU" w:bidi="ar-SA"/>
    </w:rPr>
  </w:style>
  <w:style w:type="character" w:customStyle="1" w:styleId="72">
    <w:name w:val="ConsNormal1"/>
    <w:link w:val="71"/>
    <w:qFormat/>
    <w:uiPriority w:val="0"/>
    <w:rPr>
      <w:rFonts w:ascii="Arial" w:hAnsi="Arial"/>
    </w:rPr>
  </w:style>
  <w:style w:type="character" w:customStyle="1" w:styleId="73">
    <w:name w:val="Заголовок 2 Знак"/>
    <w:link w:val="3"/>
    <w:qFormat/>
    <w:uiPriority w:val="0"/>
    <w:rPr>
      <w:rFonts w:ascii="XO Thames" w:hAnsi="XO Thames"/>
      <w:b/>
      <w:sz w:val="28"/>
    </w:rPr>
  </w:style>
  <w:style w:type="paragraph" w:customStyle="1" w:styleId="74">
    <w:name w:val="Раздел договора"/>
    <w:next w:val="42"/>
    <w:link w:val="75"/>
    <w:qFormat/>
    <w:uiPriority w:val="0"/>
    <w:pPr>
      <w:keepNext/>
      <w:keepLines/>
      <w:numPr>
        <w:ilvl w:val="0"/>
        <w:numId w:val="1"/>
      </w:numPr>
      <w:tabs>
        <w:tab w:val="left" w:pos="786"/>
      </w:tabs>
      <w:spacing w:before="240" w:after="240"/>
      <w:ind w:left="786" w:hanging="360"/>
      <w:jc w:val="both"/>
    </w:pPr>
    <w:rPr>
      <w:rFonts w:ascii="Times New Roman" w:hAnsi="Times New Roman" w:eastAsia="Times New Roman" w:cs="Times New Roman"/>
      <w:b/>
      <w:caps/>
      <w:color w:val="000000"/>
      <w:sz w:val="22"/>
      <w:lang w:val="ru-RU" w:eastAsia="ru-RU" w:bidi="ar-SA"/>
    </w:rPr>
  </w:style>
  <w:style w:type="character" w:customStyle="1" w:styleId="75">
    <w:name w:val="Раздел договора1"/>
    <w:link w:val="74"/>
    <w:qFormat/>
    <w:uiPriority w:val="0"/>
    <w:rPr>
      <w:b/>
      <w:caps/>
      <w:sz w:val="22"/>
    </w:rPr>
  </w:style>
  <w:style w:type="paragraph" w:styleId="76">
    <w:name w:val="No Spacing"/>
    <w:link w:val="77"/>
    <w:qFormat/>
    <w:uiPriority w:val="0"/>
    <w:rPr>
      <w:rFonts w:ascii="Calibri" w:hAnsi="Calibri" w:eastAsia="Times New Roman" w:cs="Times New Roman"/>
      <w:color w:val="000000"/>
      <w:sz w:val="22"/>
      <w:lang w:val="ru-RU" w:eastAsia="ru-RU" w:bidi="ar-SA"/>
    </w:rPr>
  </w:style>
  <w:style w:type="character" w:customStyle="1" w:styleId="77">
    <w:name w:val="Без интервала Знак"/>
    <w:link w:val="76"/>
    <w:qFormat/>
    <w:uiPriority w:val="0"/>
    <w:rPr>
      <w:rFonts w:ascii="Calibri" w:hAnsi="Calibri"/>
      <w:sz w:val="22"/>
    </w:rPr>
  </w:style>
  <w:style w:type="character" w:customStyle="1" w:styleId="78">
    <w:name w:val="Subtle Emphasis"/>
    <w:basedOn w:val="7"/>
    <w:qFormat/>
    <w:uiPriority w:val="1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1673</Words>
  <Characters>9541</Characters>
  <Lines>79</Lines>
  <Paragraphs>22</Paragraphs>
  <TotalTime>204</TotalTime>
  <ScaleCrop>false</ScaleCrop>
  <LinksUpToDate>false</LinksUpToDate>
  <CharactersWithSpaces>11192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2024-10-31T11:59:00Z</dcterms:created>
  <dc:creator>Sergey</dc:creator>
  <cp:lastModifiedBy>Sergey Sintyapov</cp:lastModifiedBy>
  <dcterms:modified xsi:type="dcterms:W3CDTF">2025-02-21T07:11:10Z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E9DDB0A7D8D54E59ABC3F0290699B328_13</vt:lpwstr>
  </property>
</Properties>
</file>